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ԿՈՏ-ԷԱՃԱՊՁԲ-26/01-3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губернатора Котайкской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г.Раздан, 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Тереза Матевосян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mher.tereza@mail.ru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094177889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губернатора Котайкской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ԿՈՏ-ԷԱՃԱՊՁԲ-26/01-3</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губернатора Котайкской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губернатора Котайкской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Аппарат губернатора Котайкской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ԿՈՏ-ԷԱՃԱՊՁԲ-26/01-3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mher.tereza@mail.ru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губернатора Котайкской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"ԿՈՏ-ԷԱՃԱՊՁԲ-26/01-3"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"ԿՈՏ-ԷԱՃԱՊՁԲ-26/01-3"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ԿՈՏ-ԷԱՃԱՊՁԲ-26/01-3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текст: чистый и четкий, октановое число определяется методом исследования: не менее 91, моторным методом: не менее 81, давление насыщенных паров бензина: от 45 до 100 кПа, содержание свинца: не более 5 мг / дм3, объемная доля бензола: не более 1%, плотность: при температуре 15 ° C: от 720 до 775 кг / м3, содержание серы: не более 10 мг / кг, массовая доля кислорода: не более 2,7%, объемная доля окислителей , не более: метанол-3% , этанол-5% , изопропиловый спирт-10% , изобутиловый спирт-10% , триб бутиловый спирт-7% , эфиры / С5 и более /-15% , прочие окислители-10% , безопасность, маркировка и упаковка согласно постановлению правительства РА от 2004 года. согласно Техническому регламенту на топливо для двигателей внутреннего сгорания, утвержденному Решением № 1592-н от 11 ноября,, поставка: по талонам: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Административное здание Раздана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 второй квартал: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