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ԿՈՏ-ԷԱՃԱՊՁԲ-26/01-3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Котайкской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г.Раздан, 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Тереза Матевосян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mher.tereza@mail.ru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094177889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Котайкской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ԿՈՏ-ԷԱՃԱՊՁԲ-26/01-3</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Котайкской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Котайкской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Котайкской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ԿՈՏ-ԷԱՃԱՊՁԲ-26/01-3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mher.tereza@mail.ru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бензина и обычного топлива для нужд персонала губернатора Котайкской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Котайкской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"ԿՈՏ-ԷԱՃԱՊՁԲ-26/01-3"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"ԿՈՏ-ԷԱՃԱՊՁԲ-26/01-3"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ԿՈՏ-ԷԱՃԱՊՁԲ-26/01-3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текст: чистый и четкий,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 / дм3, объемная доля бензола: не более 1%, плотность: при температуре 15 ° C: от 720 до 775 кг / м3, содержание серы: не более 10 мг / кг, массовая доля кислорода: не более 2,7%, объемная доля окислителей , не более: метанол-3% , этанол-5% , изопропиловый спирт-10% , изобутиловый спирт-10% , триб бутиловый спирт-7% , эфиры / С5 и более /-15% , прочие окислители-10% , безопасность, маркировка и упаковка согласно постановлению правительства РА от 2004 года. согласно Техническому регламенту на топливо для двигателей внутреннего сгорания, утвержденному Решением № 1592-н от 11 ноября,, поставка: по талонам: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Административное здание Раздана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 3 квартал: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3-я четверть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