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պատճենահանման սարքավորումների և օժանդակ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պատճենահանման սարքավորումների և օժանդակ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պատճենահանման սարքավորումների և օժանդակ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պատճենահանման սարքավորումների և օժանդակ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սվիչ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կարճ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կուտակիչ 64Gb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DDR4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կառավարման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հոսանքի բաժանարար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կարճ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FTP 5e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Երթուղիչ((Router)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ՈՒԱԿ-ԷԱՃԱՊՁԲ-26/57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ՈՒԱԿ-ԷԱՃԱՊՁԲ-26/57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 Ա․ ՖԱՆԱՐՋՅԱՆԻ ԱՆՎԱՆ ՈՒՌՈՒՑՔԱԲԱՆՈՒԹՅԱՆ ԱԶԳԱՅԻՆ ԿԵՆՏՐՈՆ» ՓԲԸ-Ի 2025 ԹՎԱԿԱՆԻ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տպիչներ  
Բազմաֆունկցիոնալ լազերային սարք՝ MFP տիպի լազեր: Սարքը ունի պատճենահանող սարք, սկաներ, տպիչ, առավելագույն չափը A4 ներառյալ, սև և սպիտակ, լազերային տպագրության տեխնոլոգիա, առավելագույն թույլտվություն b/w տպագրության համար 600x600 dpi, տպման արագությունը` առնվազն 38 էջ մեկ րոպեում (A4): Էջերի քանակը ամսական` նախատեսված առնվազն 80000 (A4), առաջին սև-սպիտակ տպագրության ժամանակը՝ առավելագույնը 6,3 վրկ: Ունի ավտոմատ դուպլեքս տպագրության հնարավորություն: Սկաների օպտիկական կետայնության խտությունը` առնվազ 600x600 dpi, սկանավորման արագությունը` առնվազն 29 էջ/պատկեր մեկ րոպեում (A4): Ավտոմատ դուպլեքս թղթի մատակարարումը` առնվազն 50 թերթ: Պատճենահանման առավելագույն թույլտվությունը՝ 600x600 dpi ներառյալ: Պատճենման արագությունը` առնվազն 38 էջ մեկ րոպեում (A4), պատկերի մեծացման չափսը 25-400% ներառյալ: Նախատեսված թղթի քաշը 60-175 գ/մ2 ներառյալ: Հիշողության չափը` առնվազն 512 ՄԲ, պրոցեսորի հաճախականությունը` առնվազն 1200 ՄՀց: Ինտերֆեյսներ USB 2.0, Ethernet (RJ-45), Wi-Fi, աջակցություն` PCL 5, PCL 6, PDF: Windows, iOS, Android OS-ի համար ծրագրերի հետ աշխատելու հնարավորություն: Տեղեկատվական էկրան` առնվազն LCD: Կոմպլեկտավորումը և փաթեթավորումը գործարանային: Առանց քարթրիջի լիցքավորման կոդի կամ կոդի բացումը վաճառողի կողմից: Ապրանքները պետք է լինեն նոր` չօգտագործված: 
 Պարտադիր պայմաններ` Երաշխիքային ժամկետն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/պատճենահանող/ սկաներ: Տպագրման  արագությունը՝ նվազագույնը 40 էջ/րոպեում, ընդ որում առաջին էջի տպագրման արագությունը՝ առավելագույնը 6,3 վ-ում: Երկկողմանի ավտոմատ տպագրության հնարավորություն՝ Automatic Duplex printing: Պրոցեսսորը՝ նվազագույնը 1,2GHz: Հիշողության նվազագույն ծավալը՝ 512MB: Թղթի ձևաչափը` A4: Թղթերի ստանդարտ դարակների ընդհանուր տարողությունը՝ նվազագույնը 350 թերթ: Տպագրության և պատճենահանման որակը՝ ոչ պակաս 600 x 600 dpi, սկանավորման որակը՝ ոչ պակաս 1200 x 1200 dpi : Թղթի քաշը Tray 1: 60 to 200 g/m²; Tray 2: 60 to 120 g/m²: Համակարգչային ցանցին միացում՝ ներկառուցված 1 Hi-Speed USB 2.0; 1 rear host USB; 1 Front USB port; Gigabi Ethernet LAN 10/100/1000BASE-T network; 802.3az(EEE); 802.11b/g/n / 2.4 / 5 GHZ WiFi radio + BLE: Սկաների արագությունը սև՝ նվազագույնը 29 էջ/ր, մեկ անցումով երկկողմանի սկանավորման հնարավորություն: Թղթի չափը ADF-ից՝ առավելագույնը՝ 216 x 356մմ, նվազագույնը՝ 102 x 152մմ,  ADF նվազագույնը 50 թերթի տարողությամբ: Print languages  HP PCL 6, HP PCL 5e, HP postscript level 3 emulation, PDF, URF, Native Office, PWG Raster լեզուների պարտադիր առկայություն: Անհրաժեշտ բոլոր մալուխները պետք է ներառված լինեն կոմպլեկտի մեջ: Օրիգինալ քարթրիջը պարտադիր ներառված պետք է լինի գործարանային կոմպլեկտի մեջ, նվազագույնը՝ 3050 էջի տպագրման հնարավորությամբ: Ամսական տպագրման հնարավորությունը նվազագույնը՝ 80000 թերթ:  Սնուցումը՝ 220-240Վոլտ/50-60Հերց, խրոցները` երկբևեռ: Ապրանքները պետք է լինեն՝ նոր (չօգտագործված): Երաշխիքային սպասարկման ապահովում արտադրողի պաշտոնական սպասարկման կենտրոնում (հրավերով նախատեսված՝ առաջարկվող ապրանքի տեխնիկական բնութագիրը ներկայացնելիս տրամադրվում է նաև սպասարկման կենտրոնի տվյալները) կամ Արտադրողի/ներկրողի կողմից նամակ հավաստագրի (MAF կամ DAF) տրամադրում։  Երաշխիքային ժամկետը՝ նվազագույնը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դասի կոշտ սկավառակ՝ SSD տեխնոլոգիայով, ընդհանուր տարողություն՝ առնվազն 2 TB։ Պետք է ապահովի բարձր հուսալիություն և նախատեսված լինի շարունակական աշխատանքային ռեժիմի համար։ Ինտերֆեյսը՝ SATA (կախված սերվերի կոնֆիգուրացիայից), ապահովելով բարձր արագություն և տվյալների փոխանցման կայունություն։ Պետք է աջակցի տվյալների ամբողջականության պահպանման տեխնոլոգիաներ (օրինակ՝ Power Loss Protection, End‑to‑End Data Protection)։
Սարքը պետք է լինի համատեղելի սերվերային միջավայրերի հետ և ապահովի բարձր կատարողականություն։ Երաշխիքային ժամկետը՝ նվազագույնը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Կոշտ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դասի կոշտ սկավառակ՝ ընդհանուր տարողություն առնվազն 3000 GB (3 TB)։ Պետք է ապահովի բարձր հուսալիություն և նախատեսված լինի շարունակական աշխատանքային ռեժիմի համար։ Ինտերֆեյս՝ SATA III  (կախված սերվերի կոնֆիգուրացիայից), պտտման արագություն՝ առնվազն 7200 RPM։ Պետք է ապահովի տվյալների փոխանցման կայունություն և հուսալիություն։  Երաշխիքային ժամկետը՝ նվազագույնը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սվիչ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Gb օպտիկական ցանցային switch՝ 24 պորտով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կարճ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Օպտիկական կարճ մալուխ (Optic Patch Cord)30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30234500/501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ֆլեշ կուտակիչ 64Gb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  64GB․ Ինտերֆեյս՝  USB Type A, աջակցում է առնվազն USB 3.2 Gen 1 արագությանը (համատեղելի USB 3.1/3.0/2.0 հետ)․ Կարդալու արագություն՝ առնվազն 220 MB/s․ Գրելու արագություն՝ առնվազն 100 MB/s․ Համատեղելիություն՝ առնվազն  Windows, macOS, ChromeOS, Linux համակարգերի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DDR4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"Pro Liant HP ML350 Gen10 -ի համար հիշողության սարք (Memmory DDR4)16 GB
Տեսակ - DDR4 HP, SAMSUNG, Hynix (M393A2K43BB1-CTD7Y) նախատեսված սերվերի համար 815100-B21-16GB Ընդհանուր տարողություն - 16 ԳԲ 2Rx8 PC4-2666V-RE1-12-D81 Հիշողության հատկանիշներ - ECC  հիշողություն, գրանցված Կապերի քանակ -288։ Մատակարարման պահից 1 տարի երաշխիք"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կոնեկտոր RJ45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պահարանի համար 19″ ստանդարտի 1U մետաղական Patch Panel՝ նախատեսված ցանցային մալուխների (Cat5e, Cat6, Cat7) կենտրոնացված ավարտման, կազմակերպման և կոմուտացիայի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կառավարման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պահարանի համար 19″ ստանդարտի 1U սև մետաղական հորիզոնական Cable Management Panel ՝ նախատեսված ցանցային և էլեկտրական մալուխների կարգավորված տեղադրման, ուղղորդման և ամրացման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հոսանքի բաժանարար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Սերվերային պահարանի համար հոսանքի բաժանարար(PDU Rack Monut)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"Wierless   մկնիկ
Bluetooth մկնիկ, կապ՝ Bluetooth 4.0 կամ ավելի բարձր, օպտիկական սենսոր, լուծաչափ՝ ~800 DPI, 3 կոճակ (ձախ/աջ/սքրոլ), USB-C կամ micro-USB լիցքավորման միակցիչ, համադրելիություն Windows/macOS/Linux համակարգերի հետ, մարտկոցով աշխատող՝ երկար աշխատանքային տրամաչափ, սև կամ այլ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USB մկնիկ, հաղորդակցություն՝ wired (USB), օպտիկական սենսոր, լուծաչափ՝ ~800 DPI, 3 կոճակ (ձախ/աջ/սքրոլ), USB A միակցիչ, սև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"Wierless   ստեղնաշար
Անլար ստեղնաշար Bluetooth կապով, լիարժեք QWERTY դասավորությամբ և թվային բլոկով, համատեղելի Windows/macOS համակարգերի հետ, մարտկոցով կամ վերալիցքավորվող, սև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Լարային (wired) ստեղնաշար՝ USB միակցիչով, լիարժեք QWERTY դասավորությամբ և թվային բլոկով, համատեղելի Windows/macOS համակարգերի հետ, ստանդարտ 104/105 ստեղնով դասավորություն, սև 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27""
Արտադրողը պետք է լինի Philips, AOC կամ Lenovo
Էկրանի չափը՝ 27"" (68.6 սմ), IPS (W-LED) մատրիցա, լուծաչափ՝ 1920×1080 (16:9), թարմացման հաճախականություն՝ մինչև 120 Հց, արձագանքման ժամանակ՝ 1 ms (MPRT) / 4 ms (GtG), պայծառություն՝ 300 cd/m², կոնտրաստ՝ 1500:1, դիտման անկյուններ՝ 178°/178°, գունային ծածկույթ՝ 16.7 միլիոն գույն, հակափայլ մակերես՝ Anti-glare (3H, 25% haze), մուտքեր՝ 1×HDMI 1.4 և 1×VGA, ներկառուցված ստերեո բարձրախոսներ, VESA ամրացման հնարավորություն, աչքի պաշտպանության տեխնոլոգիաներ՝ LowBlue և Flicker-free, AMD FreeSync աջակցություն, նախատեսված շարունակական աշխատանքային ռեժիմի համար, գործառնական ջերմաստիճան՝ 0°C – 40°C: Նվազագույնը 1 տարվա արտադրողի երաշխիք։
Երաշխիքային սպասարկման ապահովում արտադրողի ՀՀ տարածքում արտոնագրված պաշտոնական սպասարկման կենտրոնում: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կարճ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կարճ մալուխ (Ethernet Patch Cord)50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FTP 5e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"ցանցային մալուխ ftp 5e 
Cat 5E կարգի F/UTP ցանցային մալուխ՝ 24AWG (0.50 մմ) հաղորդիչով, PE արտաքին պատյանով, սև գույնի, 305 մետր երկարությամբ։"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Երթուղիչ((Router)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"CCR2004-16G-2S+ պահեստային կրկնօրինակ
Բարձր արտադրողականության կենտրոնական երթուղիչ (Mikrotik Router)՝ ձեռնարկային մակարդակի կիրառման համար։ Սարքը պետք է ունենա առնվազն 16 × 10/100/1000 Mbps RJ-45 Gigabit Ethernet պորտ և առնվազն 2 × 10Gbps SFP+ պորտ, 64-bit բազմամիջուկ պրոցեսոր՝ առնվազն 4 միջուկով, օպերատիվ հիշողություն՝ առնվազն 4GB RAM, ներկառուցված պահեստային հիշողություն՝ առնվազն 128MB NAND կամ համարժեք, hardware acceleration աջակցություն packet forwarding-ի համար, Layer 3 երթուղավորման լիարժեք աջակցություն (Static Routing, OSPF, BGP, RIP), VLAN (802.1Q), MPLS և VRRP աջակցություն, Firewall և NAT հնարավորություններ, QoS և երթևեկության ձևավորման (traffic shaping) գործիքներ, VPN աջակցություն (IPsec, L2TP, PPTP, SSTP կամ համարժեք), SNMP և հեռակառավարման աջակցություն (CLI/Web GUI), բարձր թողունակություն՝ առնվազն 10Gbps ընդհանուր forwarding հզորությամբ, նախատեսված 24/7 անընդմեջ աշխատանքի համար, սնուցում՝ 100–240V AC: Նվազագույնը 1 տարվա արտադրողի երաշխիք։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"Core I7/RAM 16Gb/ 512Gb
 համակարգիչ՝ արտադրողը պարտադիր պետք է լինի Asus, 13-րդ սերնդի Intel Core i7 պրոցեսորով, 16 GB օպերատիվ հիշողությամբ և 512 GB NVMe SSD պահեստով, Gigabit Ethernet կապով, առնվազն 4 × USB միակցիչով և HDMI պորտով,  համատեղելի Windows 11 կամ համարժեք օպերացիոն համակարգի հետ, նվազագույնը 1 տարվա  երաշխիքով։ 
Երաշխիքային սպասարկման ապահովում արտադրողի ՀՀ տարածքում արտոնագրված պաշտոնական սպասարկման կենտրոնում: Մատակարարման փուլում պետք է տրամադրվի MAF կամ ՀՀ-ում ավտորիզացված DAF հավաստագիր։Երաշխիքային ժամկետը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ֆինանսական միջոցներ նախատեսվելու դեպքում կողմերի միջև կնքվող համաձայնագրն ուժի մեջ մտնելու օրվանից սկսած մինչև 2025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