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ԱԱԳԼ-ԷԱՃԱՊՁԲ-26/15 ծածկագրով  համակարգչային սարքավորումների և օժանդակ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ԱԱԳԼ-ԷԱՃԱՊՁԲ-26/15 ծածկագրով  համակարգչային սարքավորումների և օժանդակ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ԱԱԳԼ-ԷԱՃԱՊՁԲ-26/15 ծածկագրով  համակարգչային սարքավորումների և օժանդակ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ԱԱԳԼ-ԷԱՃԱՊՁԲ-26/15 ծածկագրով  համակարգչային սարքավորումների և օժանդակ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երկակի մոնիտոր մեկ հենարանով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պայուսակ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Պրոցեսոր(CPU)  -  առնվազն` Intel i5-14400 , 10 Cores 16 Threads / Մայր տպասալիկ (MB)   -   Asus H610M / Հովացուցիչ(cooler)   Gammax 400 / Կրիչ SSD – առնվազն` 250Gb SATA / Կոշտ սկավառակ(HDD) – առնվազն` 1TB / Հիշողություն (RAM) առնվազն`  16Gb 3200MHz DDR4/ VGA Intel® HD Graphics UHD 730 on GPU / Սնուցման բլոկ (PSU) -   standard 600Wt / միացումներ առնվազն` 1x VGA,1xHDMI, 4xUSB, Ethernet(RJ-45), մկնիկ և ստեղնաշար Genius, HP կամ Logitech USB,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I9-14900 KF (24 cores), Առնվազն  RAM-64GB Corsair 7200 mhz, RAS to CAS Delay 44, RAS Precharge Time 44 RAS Active Time 96, Առնվազն SSD-2TB, PCle Gen 4x4, Gen 5x2 M.22280, Speed 7,250 MB/s, առնվազն Geforce RTX 4060 Ti or 4070Ti 16GB, Power Supply- 750W, հովացման համակարգ - Liquid Cooling, մայր սալիկ առվազն Z790 Chipset։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I7 14700, առնվազն  RAM-64GB, առնվազն SSD-1TB, առնվազն Power Supply 450W, motherboard at առնվազն  B760 chipset։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առնվազն՝ 27(դյույմ), Մատրիցայի տեսակ՝ IPS, Կետայնություն: առնվազն՝ 3840x2160 (4K), Դիտման անկյուն՝ 178 աստիճան, Կոնտրաստային հարաբերակցություն: առնվազն՝ 1000:1 Հաճախականություն; առնվազն՝ 75Հց
Արձագանքման ժամանակ՝ (0.5-1) ms Միացումներ; առնվազն՝ 1xDisplayPort,1x HDMI, Պայծառություն: առնվազն՝ 250 cd/m։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առնվազն՝ 27(դյույմ), Մատրիցայի տեսակ՝ IPS, Կետայնություն: առնվազն՝ 1920x1080
Դիտման անկյուն՝ 178 աստիճան / Կոնտրաստային հարաբերակցություն: առնվազն՝ 1000:1 Հաճախականություն; առնվազն՝ 75Հց
Արձագանքման ժամանակ՝ առավելագունը 4ms Միացումներ; առնվազն՝ 1xVGA,1x HDMI, Պայծառություն: առնվազն՝ 250 cd/m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27-32 դյույմ, 2160p կամ 1440p, IPS, առնվազն 75HZ, կարգավորվող հենակ (բարձրություն, թեքություն)։ Ընդունելի են միայն Asus, LG, Lenovo, HP, Dell արտադրողների մոդելները։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երկակի մոնիտոր մեկ հենարանով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երկակի մոնիտոր մեկ հենարանով, Առնվազն  24-27 դյույմ, 2160p or 1440p, IPS, առնվազն 75HZ, կարգավորվող հենակ (բարձրություն, թեքություն)։ Ընդունելի են միայն Asus, LG, Lenovo, HP, Dell արտադրողների մոդելները։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 Հզորություն՝  առնվազն՝ 600 Վտ / Լրիվ հզորություն՝ առնվազն՝ 1000 VA / Մարտկոցի հզորությունը առնվազն՝ 9 Ah/ Հաճախականություն՝ 50-60 Հց / Լարում՝ 230-230 V / Վերալիցքավորման ժամանակ՝ 8 ժամ / Փոխարկման տևողություն՝ 6 ms / Միացումներ՝ EURO,4 x Euro
(battery) / Առանձնահատկություններ՝ Մուտքային լարման հաճախականության ավտոմատ որոշում, Լարման ավտոմատ կարգավորում /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հզորություն՝ առնվազն 850VA / 450W։ Մուտքային լարումը՝ 220–240VAC, 50Hz։ Արտածվող լարումը՝ 220–240VAC, 50Hz։ Լարման կայունացում (AVR)։ Մարտկոցից աշխատանք՝ առնվազն 10–15 րոպե՝ 1 համակարգչի և մոնիտորի համար։ Պաշտպանություն՝ գերլարումից, կարճ միացումից, գերբեռնվածությունից։ Ինտերֆեյս՝ USB կամ Serial մոնիտորինգի հնարավորություն կամ համարժեք։ Երաշխիք ՝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հզորություն՝․ առնվազն 1500VA / 900W։ Մուտքային լարումը՝ 220–240VAC, 50Hz։ Արտածվող լարումը՝ 220–240VAC, 50Hz։ Լարման կայունացում (AVR)։ Մարտկոցից աշխատանք՝ առնվազն 15–20 րոպե՝ մի քանի համակարգչի կամ սերվերի համար։ Պաշտպանություն՝ գերլարումից, կարճ միացումից, գերբեռնվածությունից։ Ինտերֆեյս՝ USB կամ Serial մոնիտորինգի հնարավորություն կամ համարժեք։ Երաշխիք ՝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Ներքին / Ծավալը` առնվազն 250 GB / Ինտերֆեյս` SATA III / Ֆորմ ֆակտոր` 2.5" / Կարդալու արագությունը` առնվազն  520 MB / s / Գրելու արագությունը`  առնվազն 460 MB / s / Հիշողության տեսակը` TLC/ առնվազն  120TB TBW։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Արտաքին / Դասը` DVD-RW / Միացումներ` USB 2.0 / Արագություն` CD-ի կարդալու արագություն առնվազն՝ 24,DVD-R-ի ձայնագրման արագություն առնվազն ` 8x։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 կետայնություն առնվազն 1.2 MP  , կետայնություն առնվազն՝ 720 պիքս․, Ներկառուցված միկրոֆոն,Միկրոֆոնի աշխատանքի հեռավորությունը մինչև 1մետր, Տեսադաշտի անկյունագիծ առնվազն (dFoV)՝ 58°, Համակարգչին միացվող ինտերֆեյս USB, Մալուխի երկարություն առնվազն 1.5 մ։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առնվազն` 16W։ Սնուցում` 100-240V։ Հաճախականության դիապազոն` 100 Hz-20kHz։ Զգայունություն` 82 dB։ Դիմադրություն` 4 ohm։ Ձայնի կարգավորու, տոնային կարգավորում, 3.5 mm աուդիո մուտքային միակցիչ: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Լարումը՝ 12 V։ Հզորություն` 60Ah կամ համարժեք։ Երաշխիք ՝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առնվազն Switches type-membrane, Layout-full, լիցքավորվող, նյութը պլաստիկ կամ ալյումին։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Անգլերեն ստեղնաշար։ Ստեղնաշար` միացման տեսակը` անլար, աշխատանքային հեռավորություն 10 մ, անլար ստեղնաշարի տեսակ Bluetooth: Մկնիկի տեսակը՝անլար։ Կոճակների քանակ (մկնիկ) 2+scroll։ Էլեկտրասնուցում` Աշխատանքը մարտկոցից (մկնիկ) 24 ամիս։ Մարտկոցի տեսակ (մկնիկ) 1 x АА։ Մարտկոցի տեսակ (ստեղնաշար) 2 x ААА, աշխատանքը մարտկոցից (ստեղնաշար) 36 ամիս։ Իրանի նյութ`Պլաստիկ։ Գույն`Գրաֆիտ։ Չափսեր Ստեղնաշար՝ 13.6 x 32.4 x 2.2 սմ/Մկնիկ՝ 10.4 x 5.9 x 35.2 սմ։ Նոր, չօգտագործված։ Ամբողջական կոմպլեկտացիա (ստեղնաշար, մկնիկ,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Համապատասխանություն՝ նախատեսված 14–15.6” լապտոպների համար։ Ներքին չափեր՝ ոչ պակաս, քան 35 × 40 × 6 սմ։ Առանձին փափուկ (padded) լապտոպի բաժին։ Լրացուցիչ բաժիններ՝ լիցքավորիչի, մկնիկի և այլ աքսեսուարների համար։ Կարգավորվող ուսադիրներ և հարմար բռնակ։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երկակի մոնիտոր մեկ հենարանով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