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процедуре  по приобретение товаров для нужд Мэрии г.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Իրինա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irina.eghiazaryan@yerevan.am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ԵՔ-ԷԱՃԱՊՁԲ-26/205</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процедуре  по приобретение товаров для нужд Мэрии г.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процедуре  по приобретение товаров для нужд Мэрии г.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irina.eghiazaryan@yerevan.am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процедуре  по приобретение товаров для нужд Мэрии г.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(դպրոցական պայուսակներով)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8.15.8.15 Права и обязанности Клиента по настоящему Соглашению осуществляются сотрудниками главы Административного района Аджапняк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(դպրոցական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Административному району Ачапняк для 300 школьников из семей, нуждающихся в социальной поддержке, необходимо приобрести канцелярские принадлежности (со школьными рюкзаками), включающие 300 школьных рюкзаков и 12 видов канцелярских товаров, которые в указанных количествах должны быть предварительно укомплектованы в рюкзаки.Все товары должны быть поставлены Заказчику в качественном и новом состоянии.Поставка и складирование товаров по указанному адресу должны осуществляться Продавцом. Все образцы подлежат предварительному согласованию с Покупателем.
• Школьный рюкзак бренд: Komus Klass или Erich Krause или Silwerhof, с не менее чем 3 отделениями, предназначенный для мальчиков и девочек 1–5 классов. Внутри рюкзака должен быть предусмотрен карман на молнии для мелких предметов с минимальными геометрическими размерами 15×20 см. Молния должна быть изготовлена из качественного и прочного материала, бегунок молнии — металлический։
Рюкзак должен быть изготовлен из высококачественной водоотталкивающей ткани, из экологически чистого, прочного и плотного материала (100% полиэстер). По требованию Заказчика должен быть предоставлен сертификат, подтверждающий экологическую безопасность материала. Изделие не должно иметь запахов химических красителей. Спинка рюкзака должна иметь ортопедическую конструкцию, при необходимости должен быть предоставлен соответствующий сертификат. Бегунки молний всех отделений должны быть металлическими.Геометрические размеры рюкзака: 20×35×45 см, допустимое отклонение ±10%։
На передней части рюкзака должен быть предусмотрен карман на молнии с минимальными размерами 30×30 см.По бокам рюкзака (с правой и левой стороны) должны быть предусмотрены специальные карманы для бутылок с жидкостью, а также крепления (липучки) для фиксации бутылки.Рюкзак должен иметь удобную верхнюю ручку для переноски, а также дополнительную ручку для подвешивания на крючок школьной парты. Должна быть предусмотрена возможность ношения на плечах с помощью регулируемых плечевых ремней.Плечевые ремни должны иметь мягкие вставки для удобства. Крепления плечевых ремней не должны быть выполнены с использованием липучек; вместо этого должны применяться прочные пластиковые фиксаторы из экологически чистых материалов с функцией надежной фиксации.В нижней части рюкзака должны быть предусмотрены 4 пластиковые ножки. Спинка, дно и передняя часть рюкзака должны иметь жесткие, не деформирующиеся вставки.Преобладающий цвет рюкзаков для мальчиков: синий, черный или серый. Преобладающий цвет рюкзаков для девочек: розовый, фиолетовый или кремовый.Количественное соотношение рюкзаков для мальчиков и девочек подлежит согласованию с Заказчиком 
• Тетрадь — 48 листов, в клетку, с иллюстрациями, поля с правой и левой стороны выделены красным цветом. Обложка тетради изготовлена из плотного и прочного материала. Количество — 4 шт., размер — 17×20 см։
• Тетрадь — 48 листов, в линейку, с иллюстрациями, поля с правой и левой стороны выделены красным цветом. Обложка тетради изготовлена из плотного и прочного материала. Количество — 4 шт., размер — 17×20 см։
• Ручка — красного и синего цвета, длина ручки — 13–14 см, с резиновым или силиконовым держателем, с шариковым наконечником 0,7 мм, с качественными масляными чернилами, без механизма выдвижения, изготовлена из экологически чистого сырья. По требованию Заказчика должен быть предоставлен сертификат, подтверждающий экологическую безопасность материала. Количество: синего цвета — 3 шт., красного цвета — 2 шт.
• Точилка — для заточки карандашей с графитовым стержнем, с контейнером для сбора стружки, размеры — 50×35×30 мм, допустимое отклонение ±10%. Крышка контейнера — съемная, с двумя отверстиями (широким и узким), пластиковая, изготовлена из экологически чистого сырья. По требованию Заказчика должен быть предоставлен сертификат, подтверждающий экологическую безопасность материала. Количество — 1 шт. В заводской упаковке.                                                                                                                                                                                                               • Линейка — деревянная или из гибкого пластика, с прямыми делениями, с ровными краями, хорошо обработанная и отшлифованная, слегка лакированная, с двусторонней разметкой. Разметка должна быть рельефной. Длина — не менее 30 см. Количество — 1 шт.
• Ластик — качественный, из натурального каучука, белого или черного цвета, предназначенный для стирания надписей, выполненных карандашом твердости 4B. Размер — 6×2×1 см, допустимое отклонение ±5%. Изготовлен из экологически чистого и мягкого материала. В индивидуальной заводской упаковке. По требованию Заказчика должен быть предоставлен сертификат, подтверждающий экологическую безопасность материала. Количество — 1 шт.
• Альбом для рисования — не менее 32 листов, с обложкой из картона плотностью 480 г, обложка и листы скреплены спиралью. Бумага для рисования должна быть плотностью не менее 90 г/м². Количество — 1 шт.
• Цветные карандаши —  Gamma или  Erich Krause или Faber-Castell, заточенные, с прочным (не крошащимся) грифелем, деревянный корпус, не менее 24 цветов, шестигранной или треугольной формы. Упаковка карандашей — из плотного картона или пластика. Длина карандашей — не менее 18 см, твердость — HB. Изготовлены из экологически чистого сырья. По требованию Заказчика должен быть предоставлен сертификат, подтверждающий экологическую безопасность материала. Количество — 1 упаковка.                                                                                                                                                                                                                                                          • Пенал — изготовлен из прочного, не деформирующегося материала. Открывается на 180° (книжного типа), молния — из прочного материала, бегунок — металлический. Геометрические размеры: длина — не менее 20 см, ширина — не менее 12 см, высота — не менее 2,5 см.С внутренней стороны пенала должны быть пришиты резиновые держатели с разделителями для фиксации и размещения ручек, карандашей, ластика, ножниц, точилки и других канцелярских принадлежностей.Изготовлен из экологически чистого, прочного и качественного материала. По требованию Заказчика должен быть предоставлен сертификат, подтверждающий экологическую безопасность материала. Количество — 1 шт. В заводской упаковке. 
• Ножницы детские — металлические, острые, с закругленными концами, с пластиковыми эргономичными прорезиненными ручками. Режущая часть должна быть изготовлена из нержавеющего металла. Длина ножниц — 13–14 см. В индивидуальной заводской упаковке. Количество — 1 шт.
• Цветная бумага — 32 листа, двусторонняя, однотонная, плотность не менее 80 г/м². В заводской упаковке. Количество — 1 упаковка.
• Клей-карандаш (сухой канцелярский клей) — качественный, предназначен для склеивания бумаги, массой не менее 21 г, с колпачком, с вращающимся механизмом в нижней части, обеспечивающим подачу клея вверх. Без запаха, смывается водой, на упаковке должна быть указана маркировка «не токсичен». Количество — 1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 даты его подписания и действует до 30.06.2026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(դպրոցական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