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 Բժշկագիտական կենտրոն ՓԲԸ-ի կարիքների համար բժշկական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 Բժշկագիտական կենտրոն ՓԲԸ-ի կարիքների համար բժշկական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 Բժշկագիտական կենտրոն ՓԲԸ-ի կարիքների համար բժշկական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 Բժշկագիտական կենտրոն ՓԲԸ-ի կարիքների համար բժշկական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սարքեր/Իմպլանտացվող կարդիովերտեր դեֆիբրիլյատոր պարագաներով VR (միախոռոչ)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ԵԲԳԿ-ԷԱՃԱՊՁԲ-26/47</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ԵԲԳԿ-ԷԱՃԱՊՁԲ-26/47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ԵԲԳԿ-ԷԱՃԱՊՁԲ-26/47</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«ԵԲԳԿ-ԷԱՃԱՊՁԲ-26/47»*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 ԲԺՇԿԱԳԻՏԱԿԱՆ ԿԵՆՏՐՈՆ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ԵԲԳԿ-ԷԱՃԱՊՁԲ-26/47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ԱԿԲԱ ԲԱՆԿ ԲԲԸ 220300126152000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«ԵԲԳԿ-ԷԱՃԱՊՁԲ-26/47»*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ԵՐԵՎԱՆ ԲԺՇԿԱԳԻՏԱԿԱՆ ԿԵՆՏՐՈՆ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ԵԲԳԿ-ԷԱՃԱՊՁԲ-26/47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ԵԲԳԿ-ԷԱՃԱՊՁԲ-26/47</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ընթացքում:ԾԱՆՈՒՑՈՒՄ Բոլոր ապրանրանքների դիմաց վճարումը իրականացվելու է փաստացի մատակարարված ապրանքների քանակով</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թերությունները:բժշկական նշանակության արանքների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
   գ. առանձին դեպքերում, այն է` հիվանդների անհետաձգելի պահանջի բավարարման հիմնավորված անհրաժեշտությունը, բժշկական նշանակության արանքների սպառման համար սահմանված պիտանիության կարճ ժամկետները, բժշկական նշանակության արանքները հանձնման պահին կարող է ունենալ դբժշկական նշանակության արանքների ընդհանուր պիտանիության ժամկետի առնվազն մեկ երկրորդը: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Բժշկական նշանակության ապրանքների մատակարարաման բեռնափոխադրումը մինչև ներհիվանդանացոային դեղատուն իրականացվում է մատակարարի կողմից։</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սարքեր/Իմպլանտացվող կարդիովերտեր դեֆիբրիլյատոր պարագաներով VR (միախոռոչ)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միախոռոչանի կարդիովերտեր-դեֆիբրիլյատոր, ՄՌՏ համատեղելիությամբ: Կոննեկտորի տիպը DF1/ DF4:  Օժտված է փորոքների խթանումը կառավարող էքսկլյուզիվ ռեժիմով (MVP)  , ATP "painfree", Smart shock ֆունքցիաներով, նախասրտային թերապիաներով: Մարտկոցը` Հիբրիդային CFx լիթիում- արծաթ: Մատակարարվող էներգիայի առավելագույնը` 36Ջ. Կուտակված էներգիայի առավելագույնը` 42Ջ.  Խթանման ռեժիմները` AAIR «–», AAI «–» VVIR, VVI, VOO, AAIR, AAI, AOO, ODO ; Հավաքածուն իր մեջ ներառում է մեկ  էլեկտրոդ և  մեկ ինտրոդյուսեր:
Միջազգային ISO13485 կամ CE MARK կամ FDA  որակի վկայականների առկայություն:
Պետք է լինի կիրառելի կլինիկայում առկա Medtronic ծրագրավորիչի հետ: Անհրաժեշտ է սարքերիի տեխնիկական և երաշխիքային սպասարկում պայմանագրի ողջ ընթացքում:
Պայմանագրի կատարման փուլում մատակարարը ապրանքի մատակարարված խմբաքանակի հետ պետք է ներկայացնի ապրանքն արտադրողից կամ վերջինիս ներկայացուցչի կողմից տրված երաշխիքային նամակ կամ համապատասխանության սերտիֆիկատ:
Վաճառողը պարտավոր է պայմանագրի կատարման փուլում ներկայացնել փաստաթղթային հավաստում, որ ստորև որևէ կետի ի հայտ գալու դեպքում կարող է ապահովել տվյալ կետի իրականացումը և սեփական միջոցների հաշվին իրականացնել հետևյալ գործառույները, ընդ որում Գնորդը իրավունք ունի ստուգել ներկայացված տեղեկության իսկությունը հենց արտադրողի հետ:
1․յուրաքանչյուր խոտանված ապրանքի կամ աշխատանքային ռեժիմի խախտման դեպքում Պատվիրատուից տրամադրված տեղեկությունը փոխանցել Արտադրողին, ստանալ այդ դեպքի համար արտադրողի բացատրությունը և ներկայացնել Գնորդին: Արտադրողը պարտավորվում է նաև իրականացնել առցանց ախտորոշում
2․արտադրական խոտանի դեպքում ապրանքը փոխարինել նորով,
3․արտադրողի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
Բժշկական նշանակության ապրանքների մատակարարաման բեռնափոխադրումը մինչև ներհիվանդանացոային դեղատուն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սարքեր/Իմպլանտացվող կարդիովերտեր դեֆիբրիլյատոր պարագաներով VR (միախոռոչ)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