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0437-Ա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 համայնքի կարիքների համար հացահատիկահավաք կոմբայնի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sisiancity@sisian.am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0437-Ա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 համայնքի կարիքների համար հացահատիկահավաք կոմբայնի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 համայնքի կարիքների համար հացահատիկահավաք կոմբայնի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sisiancity@sisian.am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 համայնքի կարիքների համար հացահատիկահավաք կոմբայնի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ՍՄՍՀ-ԷԱՃԱՊՁԲ-26/16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ՍՄՍՀ-ԷԱՃԱՊՁԲ-26/16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ՍՄՍՀ-ԷԱՃԱՊՁԲ-26/16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«ՍՄՍՀ-ԷԱՃԱՊՁԲ-26/16»*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Սիսիանի համայնք</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ՍՄՍՀ-ԷԱՃԱՊՁԲ-26/16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900295101274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«ՍՄՍՀ-ԷԱՃԱՊՁԲ-26/16»*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ՍՄՍՀ-ԷԱՃԱՊՁԲ-26/16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3</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ՀԱՑԱՀԱՏԻԿԱՀԱՎԱՔ ԿՈՄԲԱՅՆ-Շարժիչը – դիզելային Շարժիչը- նվազագույնը 180 ձիաուժ -տրանսմիսսիան -հիդրոստատիկ Հնձիչի լայնություն-նվազագույնը 3մ․ 80սմ Թմբուկի երկարությունը- նվազագույնը 1150մմ Թմբուկի տրամագիծը- նվազագույնը 600մմ Թմբուկի պտտման արագությունը- մին․ 400 մաքս․ 1200 պ/ր Ենթաթմբուկի ընդհանուր մակերես-նվազագույնը 0․90քմ Ծղոտացնցիչների քանակը- նվազագույնը 4 Ծղոտացնցիչների երկարությունը- նվազագույնը 3․5 մ Ծղոտացնցիչների զատման մակերեսը- նվազագույնը 4․2 քմ Մաղի ընդհանուր մակերեսը- նվազագույնը 3․5 քմ Մաքրման օդափոխիչի պտտման հաճախականությունը- 350-1200 պ/ր Հացահատիկի բունկերի տարողունակությունը- նվազագույնը 4 խ/մ Բեռնաթափման բարձրությունը- նվազագույնը 4 մ Լուսածերպ- նվազագույնը 500 մմ Ծղոտամանրիչի թմբուկի պտտման հաճախականությունը- նվազագույնը 3000 պ/ր Օպերատորի խցիկը պետք է ունենա – օդորակիչ և սառնարան բազմաֆունկցիոնալ կառավարման լծակ մոնիտոր և իրազեկման համակարգ ենթաթմբուկի կառավարման համակարգ Երաշխիք - առնվազն 2 տարի կամ 2000 մոտոժամ: Արտադրված 2024- 2025թվական։
Հիմք ընդունելով  ՀՀ հարկային օրենսգրքի 64-րդ հոդվածի 2-րդ մասի 20-րդ կետը՝ գնային առաջարկը ներկայացնել առանց ԱԱՀ։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հաշված՝ 20 ա(քսան)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