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ՀՀԿԳՄՍՆԷԱՃԱՊՁԲ-26/89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спортивного инвентаря (НОАК "спортивная школа Мясникяна")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Հերմինե Ալոյան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hermine.aloyan@escs.am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556)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ՀՀԿԳՄՍՆԷԱՃԱՊՁԲ-26/89</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спортивного инвентаря (НОАК "спортивная школа Мясникяна")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спортивного инвентаря (НОАК "спортивная школа Мясникяна")</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ՀՀԿԳՄՍՆԷԱՃԱՊՁԲ-26/89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hermine.aloyan@escs.am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спортивного инвентаря (НОАК "спортивная школа Мясникяна")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2026.05.20.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ՀՀԿԳՄՍՆԷԱՃԱՊՁԲ-26/89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ՀՀԿԳՄՍՆԷԱՃԱՊՁԲ-26/89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ՀՀԿԳՄՍՆԷԱՃԱՊՁԲ-26/89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ՀՀԿԳՄՍՆԷԱՃԱՊՁԲ-26/89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борьбы с чехлом. чехол из высококачественного /ПВХ/ поливинилхлорида 1м2-650грамм, размеры чехла 12мх12м, окружности радиусом 9 м, толщиной 1 м и радиусом 1 м толщиной 10 см. материал чехла будет склеен методом пайки(термообработки), края полностью заклеены качественной клейкой лентой. матрасы для борьбы двухцветные,/СИЗ/пенополиэтиленовые плотность 200-220 кг/м3, длина 2 м, ширина 1 м, высота 6 см, 72 шт. или 144 м2. края одеяла и матраса скрепляются изолентой шириной 20 см, образуя единое целое: Лицензированный Всемирной федерацией борьбы на соревнованиях в соответствии с международными нормами: 
На этапе исполнения контракта для указанного товара обязательно наличие гарантийного письма или сертификата соответствия от производителя товара или его представителя:
Установите гарантийный срок на указанный товар в размере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Качественное чучело для борьбы, заменяющее кожу, из высококачественного материала ПВХ, сердцевина с синтепоновым сердечником, утолщенным профессионалом, так что чучело амортизируется при касании пола, от 130-140 см до 15-25 кг. Производитель TOTALBOX, фирма totalbox модель Аrt.MBT 1/120-20 или эквивалент, производитель Philippov, фирма Philippov модель арт.10164 или эквивалент: производитель LINE-SPORT, фирменная модель LINE-SPORT MDOP-PVH.
Борцовское чучело с одной полной ногой. Предназначен для различных упражнений. Высота, наполненная синтепоном высокой плотности, который предотвратит деформацию чучела:
На этапе исполнения контракта для указанного товара обязательно наличие гарантийного письма или сертификата соответствия от производителя товара или его представителя:
Установите гарантийный срок на указанный товар в размере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/заменены деталями/ или заменены новыми в течение разумного срока, установленного покупателем. товары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комплект татами для дзюдо: 98 шт., размер 2х1 м, высота 5 см, плотность 200-240 кг/м³. Цвет: жёлтый, синий или красный. Рабочая часть татами жёлтая (32 шт.), остальные татами – синие или красные (66 шт.). Звукоизоляционные и теплоизоляционные свойства, не накапливают жидкость, пот и вредные вещества, легко моются.
На этапе заключения договора обязательным является наличие гарантийного письма или сертификата соответствия от производителя или его представителя на указанную продукцию.Гарантийный срок на указанный товар составляет 360 дней, начиная со дня, следующего за днем приемки товара покупателем. Любые дефекты, выявленные в течение гарантийного срока, должны быть устранены на месте (замена деталей) или заменены на новые в течение разумного периода времени, поддерживаемого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Деревянная скамья с 10 полукруглыми ступенями, верхняя часть приспособлена для использования в качестве вращающейся перекладины, высота 2,5 м, ширина 85-88 см, слегка лакированная.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3 м, ширина 28 см, высота 30 см, с 3 железными ножками, изготовленными из обработанной древесины и лакированными, соединения с грибовидными замками.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фитнеса (фитбол)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кг изготовлены из высококачественного материала, имитирующего кожу, и наполнены песком или опилками.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с деревянной основой, 4 складными ножками, поле шпонированное, общая площадь стола 1м 5см, ширина 75см, 64 сетки каждая 5,5см Х 5,5см, без надписей, высота 75см. Шахматные фигуры должны быть изготовлены из дерева или пластика. Согласно требованиям ФИДЕ, высота фигур составляет: король - 9,5 см, ферзь - 8,5 см, слон - 7 см, конь - 6 см, ладья - 5,5 см и конь - 5 см.
На этапе заключения договора обязательно наличие гарантийного письма или сертификата соответствия от производителя или его представителя на указанный товар.Гарантийный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разумный срок, поддерживаемый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школа Мясникяна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