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ՀԿ-ԷԱՃԱՊՁԲ-26/06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ՀԱՇՎԱՐԿԱՅԻՆ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ԱԲՈՎՅԱՆ 27, 3-ՐԴ ՀԱՐԿ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«Հաշվարկային կենտրոն» ՓԲԸ-ի կարիքների համար բենզին պրեմիումի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565353 /26/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anna@setcenter.am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ՀԱՇՎԱՐԿԱՅԻՆ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ՀԿ-ԷԱՃԱՊՁԲ-26/06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ՀԱՇՎԱՐԿԱՅԻՆ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ՀԱՇՎԱՐԿԱՅԻՆ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«Հաշվարկային կենտրոն» ՓԲԸ-ի կարիքների համար բենզին պրեմիումի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ՀԱՇՎԱՐԿԱՅԻՆ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«Հաշվարկային կենտրոն» ՓԲԸ-ի կարիքների համար բենզին պրեմիումի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ՀԿ-ԷԱՃԱՊՁԲ-26/06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anna@setcenter.am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«Հաշվարկային կենտրոն» ՓԲԸ-ի կարիքների համար բենզին պրեմիումի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ՀԱՇՎԱՐԿԱՅԻՆ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ՀԿ-ԷԱՃԱՊՁԲ-26/06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ՀԿ-ԷԱՃԱՊՁԲ-26/06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«ՀԿ-ԷԱՃԱՊՁԲ-26/06»*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ՀԱՇՎԱՐԿԱՅԻՆ ԿԵՆՏՐՈՆ ՓԲԸ*  (այսուհետ` Պատվիրատու) կողմից կազմակերպված` ՀԿ-ԷԱՃԱՊՁԲ-26/06*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«ՀԿ-ԷԱՃԱՊՁԲ-26/06»*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ՀԱՇՎԱՐԿԱՅԻՆ ԿԵՆՏՐՈՆ ՓԲԸ*  (այսուհետ` Պատվիրատու) կողմից կազմակերպված` ՀԿ-ԷԱՃԱՊՁԲ-26/06*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