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Ампула с никетамидом 250 мг/2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магния, раствор для инъекций, 250 мг/мл,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дифенгидрамина (гидрохлорид дифенгидрамина) для инъекций 10 мг/мл,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Другие лекарственные препараты /Валидол/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флакон метамизола, 50% анальгин - 2 стеклянных флакона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вата, нестерильная, 100 г, гигроскопичная.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шприцы с иглой, 2 мл, стерильные. 2/3 срока годности на момент поставки, наличие торговой марки. Условные обозначения: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для сбора крови с зажимами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дексаметазона (дексаметазона натрия фосфата) для инъекций 4 мг/мл,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шприцы с иглой, 5 мл, стерильные. 2/3 срока годности на момент поставки, наличие торговой марки. Условные обозначения: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раствор этанола 96%, флакон 100 мл. Поставляется во флаконе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аминофиллин 24 мг/мл, раствор для инъекций, ампула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Нестерилизованные бинты. Размеры 5х10.
Остаток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Кофеин, раствор для внутривенного введения, 10 мг/мл, стеклянный флакон объемом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էպինեֆրին (ադրենալին) a01ad01, b02bc09, c01ca24, r01aa14, r03aa01, s01ea01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адреналина/эпинефрина для инъекций 1 мг/мл-1 мл: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Фуросемид, раствор для инъекций, 10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шприцы с иглой, 20 мл, стерильные. 2/3 срока годности на момент поставки, наличие торговой марки. Условные обозначения: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шприцы с иглой, 10 мл, стерильные. 2/3 срока годности на момент поставки, наличие торговой марки. Условные обозначения: «Хранить в сухом месте».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папаверина для инъекций 2 мг/мл - флаконы по 2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Мазманян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