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ԱԲՀ-ԷԱՃԱՊՁԲ-26/79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գույք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Քրիստինե Բաղդասարյան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kristina.baghdasaryan7@mail.ru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ԱԲՀ-ԷԱՃԱՊՁԲ-26/79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գույք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գույք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ԱԲՀ-ԷԱՃԱՊՁԲ-26/79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kristina.baghdasaryan7@mail.ru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գույք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սվիչ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368.96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4.9961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2026.05.25.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ԱԲՀ-ԷԱՃԱՊՁԲ-26/79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ԱԲՀ-ԷԱՃԱՊՁԲ-26/79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«ԱԲՀ-ԷԱՃԱՊՁԲ-26/79»*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ԱԲՀ-ԷԱՃԱՊՁԲ-26/79*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«ԱԲՀ-ԷԱՃԱՊՁԲ-26/79»*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ԱԲՀ-ԷԱՃԱՊՁԲ-26/79*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 համայնքի 2026 թվականի կարիքների համար համակարգչային գույքի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սնուցման աղբյուր-500W real, 80+ bronze,  8pin + 6pin:
Օպերատիվ հիշողություն-16GB ram DDR4 3200Mhz  կամ ավելի, մետաղական հովացումներով։ Հիշողության կուտակիչ- 500Gb SSD NVMe PCIe Gen 4 Կարդալու և գրելու արագությունը 5000MB/S կամ ավելի։ Պրոցեսոր-CPU i3 նվազագույնը 13-րդ սերունդ, նվազագւյնը  3.4Ghz բազային արագություն։ Երաշխիքային ժամկետը նվազագույնը 1 տարի:
Ապրանքը պետք է լինի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բարձրախոս Genius, Logitech կամ Sony ֆիրմայի, բոլոր բարձրախոսները միասին նվազագույնը 10Վատ(Real) հզորությամբ: Երաշխիքային ժամկետը նվազագույնը 1 տարի:
 Ապրանքը պետք է լինի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սվիչ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սարքավորում սվիչ, D-link, TP-link, Mikrotik կամ HP ֆիրմաներից, 8 միացման տեղով Type: 8-Port Gigabit Ethernet Switch Ports: 8 × RJ45 10/100/1000 Mbps:  Ապրանքը պետք է լինի նոր,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2026թ.-ին՝ պայմանագիրը օրենքով սահմանված կարգով ուժի մեջ մտնելու օրվանից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2026թ.-ին՝ պայմանագիրը օրենքով սահմանված կարգով ուժի մեջ մտնելու օրվանից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2026թ.-ին՝ պայմանագիրը օրենքով սահմանված կարգով ուժի մեջ մտնելու օրվանից 30-րդ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սվիչ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