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- 26/0402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 ՎԱՌԵԼԻՔԻ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- 26/0402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 ՎԱՌԵԼԻՔԻ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 ՎԱՌԵԼԻՔԻ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- 26/0402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 ՎԱՌԵԼԻՔԻ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ՀԲԿ - ԷԱՃԱՊՁԲ - 26/0402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ՀԲԿ - ԷԱՃԱՊՁԲ - 26/0402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- 26/0402»*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- 26/0402*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- 26/0402»*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- 26/0402*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ՀՐԱԶԴԱՆԻ ԲԺՇԿԱԿԱՆ ԿԵՆՏՐՈՆ ՓԲԸ »-Ի ԿԱՐԻՔՆԵՐԻ ՀԱՄԱՐ` « ՎԱՌԵԼԻՔԻ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__   7.1:__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ձեռք  բերումը  կատարվում է  կողմերի միջև կնքվող պայմանագրի  ուժի մեջ մտնելու օրվանից 21-րդ օրացույցային օրից սկսաց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