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ԿՄՀՔ-ԷԱՃԱՊՁԲ-26/33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Հրազդանի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Կենտրոն , վարչական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ՀՐԱԶԴԱՆԻ ՀԱՄԱՅՆՔԱՊԵՏԱՐԱՆԻ ԿԱՐԻՔՆԵՐԻ ՀԱՄԱՐ` «ԿՄՀՔ-ԷԱՃԱՊՁԲ-26/33» ԾԱԾԿԱԳՐՈՎ ԴԻԶԵԼԱՅԻՆ ԳԵՆԵՐԱՏՈՐՆԵՐԻ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Աստղիկ Գյուրջյան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091606942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a.gyurjyan@keystone.am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Հրազդանի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ԿՄՀՔ-ԷԱՃԱՊՁԲ-26/33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Հրազդանի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Հրազդանի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ՀՐԱԶԴԱՆԻ ՀԱՄԱՅՆՔԱՊԵՏԱՐԱՆԻ ԿԱՐԻՔՆԵՐԻ ՀԱՄԱՐ` «ԿՄՀՔ-ԷԱՃԱՊՁԲ-26/33» ԾԱԾԿԱԳՐՈՎ ԴԻԶԵԼԱՅԻՆ ԳԵՆԵՐԱՏՈՐՆԵՐԻ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Հրազդանի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ՀՐԱԶԴԱՆԻ ՀԱՄԱՅՆՔԱՊԵՏԱՐԱՆԻ ԿԱՐԻՔՆԵՐԻ ՀԱՄԱՐ` «ԿՄՀՔ-ԷԱՃԱՊՁԲ-26/33» ԾԱԾԿԱԳՐՈՎ ԴԻԶԵԼԱՅԻՆ ԳԵՆԵՐԱՏՈՐՆԵՐԻ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ԿՄՀՔ-ԷԱՃԱՊՁԲ-26/33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a.gyurjyan@keystone.am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ՀՐԱԶԴԱՆԻ ՀԱՄԱՅՆՔԱՊԵՏԱՐԱՆԻ ԿԱՐԻՔՆԵՐԻ ՀԱՄԱՐ` «ԿՄՀՔ-ԷԱՃԱՊՁԲ-26/33» ԾԱԾԿԱԳՐՈՎ ԴԻԶԵԼԱՅԻՆ ԳԵՆԵՐԱՏՈՐՆԵՐԻ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Դեզելային գեներատոր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Հրազդանի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ԿՄՀՔ-ԷԱՃԱՊՁԲ-26/33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ԿՄՀՔ-ԷԱՃԱՊՁԲ-26/33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«ԿՄՀՔ-ԷԱՃԱՊՁԲ-26/33»*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ԿՄՀՔ-ԷԱՃԱՊՁԲ-26/33*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- 900122001465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«ԿՄՀՔ-ԷԱՃԱՊՁԲ-26/33»*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ԿՄՀՔ-ԷԱՃԱՊՁԲ-26/33*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- 900122001465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2 տարի: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Դեզելային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Հզորություն ԿՎԱ - Մաքսիմալ` 165, Նոմինալ` 150
Հզորություն ԿՎ - Մաքսիմալ` 132, Նոմինալ` 120
Շարժիչի պտույտների արագություն Պտույտ/րոպե – առնվազն 1500
Լարում վոլտ - առնվազն 400
Հզորության գործակից - առնվազն 0,8
Ծախս`
100% - 31.1լ․
75% - 23.3լ․
50% - 15.5լ․
Բակի տարողությունը՝ առնվազն 330 լիտր
Ավտոմատ պահուստային սնուցման միացում - 250 ամպ․
Միացման պարագաներ`
Մալուխ – AVV6 - 4x35 – 60(մ․)
Մալուխ – KGRV – 7x1 – 20 (մ․)
Միացումներ (մալուխների) – TA – 35 -10 – 9 – 56 հատ
Այլ անհրաժեշտ պարագաներ:
  Բացի հիմնական համակարգից պետք է տրամադրվի լրացուցիչ վառելիքի բաք` առնվազն 210 լիտր տարողությամբ: Պետք է համալրված լինի ավտոմատ գործարկման համակարգով Հոսանքազրկման պարագայում ավտոմատ մեկնարկում է 10 վրկ:Գեներատորը պետք է լինի փոշեներկված:Տեղադրումը և գործարկումը պետք է իրականացվի մատակարարի կողմից իր ծախսերով:
Երաշխիքային սպասարկում` առնվազն 2 տարի
Տեխնիկական սպասարկում` առնվազն 3 տարի
Ապրանքը պետք է լինի նոր և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Հրազդան, Սահմանադրության հրապարակ, 1 վարչական շենքում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Դեզելային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