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գազ (բնական գազով տրանսպորտային միջոցների լիցքավորման համար): Բնական գազի մատակարարումը կատարվում է համաձայն ՀՀ կառավարության 2008 թվականի օգոստոսի 28-ի թիվ 1101-Ն որոշման՝ գազալցակայանների կառուցման և շահագործման մասին: Հիմնական բաղադրիչները պրոպանի և բութանի խառնուրդ են: 1) Բալոնում հեղուկացված գազի կազմը պետք է համապատասխանի հետևյալ պահանջներին՝ ա) հեղուկացված գազում ջրային գոլորշու խտությունը չպետք է գերազանցի 32 մգ/մ³-ը. բ) ծծմբի երկօքսիդի և այլ լուծվող սուլֆիդների պարունակությունը չպետք է գերազանցի 23 մգ/մ³-ը. գ) թթվածնի պարունակությունը չպետք է գերազանցի 1%-ը (ծավալային): դ) ածխաթթու գազի պարունակությունը՝ ոչ ավելի, քան 4% (ըստ ծավալի), դ) ջրածնի պարունակությունը՝ ոչ ավելի, քան 0.1% (ըստ ծավալի): Անվտանգությունը ապահովվում է ՀՀ 2005 թվականի հունիսի 16-ի «Ներքին այրման շարժիչների վառելիքի տեխնիկական կանոնակարգ» օրենքով, որը հաստատվել է թիվ 894 որոշմամբ: Հիմնական բաղադրիչը համապատասխանում է ՀՀ-ում գործող ԳՕՍՏ 27577-2000 տեխնիկական կանոնակարգին: Պարտադիր պահանջ է, որ  գազալցակայնները գտնվեն Արենի համայնքից ոչ ավելի, քան 20 կմ հեռավորության վրա: Մատակարարումը պետք է լինի ըստ պահանջի,իսկ վճարումը՝ ըստ հաշիվ ապրանքագրի։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