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АBH-EAAPDzB-26/83</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Наматрасник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подушка. Предназначена для детей дошкольного возраста. Размеры: 500 × 500 мм (±10 мм), высота: 150 мм (±10 мм), вес: 800 г (±10%) (в зависимости от плотности наполнителя). Внешний материал: 100% хлопок (поплин, усиленный). Плотность: 110–140 г/м². Наполнитель: полиэфирное волокно (силиконизированное волокно). Равномерно распределенный, с шарообразной или слоистой структурой. Гипоаллергенный, дышащий. Швы: двойная строчка, аккуратные, качественные и прочные. Вакуумная упаковка для компактной транспортировки и хранения. Упаковка защищена от влаги и повреждений. Подушки можно стирать в обычной стиральной машине при температуре 30–40°C. Условия стирки согласовываются с покупателем до доставки.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Перед  отправкой образец должен быть согласован с покупателем. 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одеяло, размеры 1000 × 1400 мм (±10 мм), толщина: 30–50 мм, вес: 1,5 кг (±5%) (в зависимости от плотности наполнителя). Внешний материал: 100% хлопчатобумажная ткань (поплин с усилением). Гипоаллергенное, дышащее, плотность 110–140 г/м². Наполнитель: силиконизированное полиэфирное волокно (полое волокно или эквивалент), равномерно распределенное по всей поверхности. Швы: двойные, прочные и ровные. Высокая теплоизоляция.
Имеет влагоотводящий защитный слой. Цвет: светлые нежные оттенки или детские рисунки. Швы: двойные, аккуратные, качественные и долговечные. Вакуумная или гигиеническая упаковка для компактной транспортировки и хранения. Перед отправкой согласовать образец с заказчиком.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изделию.Продавец осуществляет доставку и разгрузку продукции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в комплект входят 1 пододеяльник, 1 простыня, 1 наволочка. Размеры наволочки: 500 × 500 мм (±10 мм), простыни: 1500 × 1100 мм (±10 мм), одеяла: 1500 × 1100 мм (±10 мм). Плотность ткани: 120–150 г/м² (±5%). Цвет: однотонный с нежными пастельными оттенками или с детскими рисунками. Швы: прочные, прямые, двойные. Вакуумная или обычная упаковка для компактной транспортировки и хранения.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отправкой образец должен быть согласован с покупателем. Продавец осуществляет доставку и разгрузку товара на склад.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Кухонное полотенце, предназначенное для сушки посуды на кухне. Материал: натуральный 100% хлопок или смесовый хлопок с вафельной (клетчатой) текстурой. Размеры: длина: 500–700 мм (± 10 мм), ширина: 300–500 мм (± 10 мм).Плотность: 200–400 г/м². Высокая впитываемость, быстрое высыхание, износостойкость. Цвет: однотонный, нейтральный. Края: двойная строчка. Вакуумная упаковка для компактной транспортировки и хранения. Объем согласовывается с заказчиком до отгрузки.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отправкой образец должен быть согласован с покупателем. Доставка и разгрузка товара на склад осуществляется продавцом.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Детское полотенце, предназначенное для вытирания рук и лица детей дошкольного возраста. Материал: двусторонний, 100% натуральный хлопок, содержание синтетических волокон: 0%, гипоаллергенное, дышащее. Однородная текстура, не линяет. Края: двойная строчка. Водопоглощение: ≥300% от собственного веса, высокая мягкость без жесткости после стирки. Плотность: 350-500 г/м². Размеры: ширина: 28-30 см, длина: 58-60 см. Индивидуальная или групповая гигиеническая упаковка для компактной транспортировки и хранения. Цвет: однотонный. 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будет осуществлено финансирование фактически поставленного товара. Перед отправкой согласовать образец с заказчиком.  Продавец осуществляет доставку и разгрузку товара на складе. Склад расположен на втором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Наматрасник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защиты и обеспечения гигиены поверхности матраса. Материал: гипоаллергенная, дышащая синтетическая ткань (микрофибра). Поверхность: мягкая, гладкая, износостойкая, на основе синтетических волокон, без аллергенных добавок. Внутренняя структура: водонепроницаемый слой: ламинированный или мембранный (ПУ), мембрана гибкая, не трескается и не затвердевает при многократном использовании. Наполнитель: синтетическое волокно, равномерно распределенное, антидеформационное, не содержит вредных веществ. Края: эластичные, прорезиненные по всему периметру, обеспечивающие полное покрытие матраса и противоскользящую фиксацию во время использования. Швы: прочные, двойные. Размеры: ширина 700 мм (±10 мм), длина 1300 мм (±10 мм), толщина до 5 мм, подходит для матрасов различной толщины. Обеспечивает высокую водостойкость и воздухопроницаемость. Допускается машинная стирка при температуре 30–40°C. Не должен терять форму, водостойкость и фиксирующие свойства.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Перед отправкой согласовать образец с заказчиком. Продавец осуществляет доставку и разгрузку товара на склад. Склад расположен на втором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45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45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45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45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45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2026 году в течение 45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Постельное белье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Наматрасник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