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Էդգար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կավճային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սալիկ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սպիտակ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սալիկի 25կգ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Վինիլային հատակներ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շերտ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շերտ (իզոգամ) ավազային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 -Ի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ցինկապատ առաստաղ,արմստրոնգ տիպի, հավաքածու /կախիչներ, պտուտակներ և մնացած հավելյալ դետալները՝ նախատեսված համապատասխան մ2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չափսերը՝ 1200 x 2500 x 9-10մմ, ջրակայուն։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հիմքով շաղախ մինչև 30 կգ պարկով, նախատեսված վերանորոգման աշխատանքների համար: Թաց շաղախի օգտագործման ժամկետ` ոչ պակաս, քան 10 րոպե, Քսված շերտի կծկում` ոչ ավել քան 0,8մմ/մ, Շաղախի ծախս 1սմ հաստության դեպքում՝ առավելագույնը 11կգ/1մ²։ Մատակարարման պահին պահպանման ժամկետը ոչ պակաս, քան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նախատեսված է ներքին աշխատանքների վերջնական հարդարման համար, փաթեփավորումը պոլիպրոպիլենային՝ մինչև 35 կգ-ոց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կավճային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կավճային՝ նախատեսված  ներքին հարդարման աշխատանքներն ավարտին հասցնելու, ներկելուց առաջ չդեֆորմացվող՝ գիպսային, բետոնային, կրային, ցեմենտակրային, ցեմենտաավազային մակերեսները հարթեցնելու համար: Բաղադրությունը՝ կալցիումի կարբոնատ, կավիճ, լցանյութեր, մոդիֆիկացնող հավելանյութեր, ռեդիսպերսիոն փոշի:Թաց շաղախի օգտագործման ժամկետը՝ առնվազն 12 ժամ: Քսված շերտի կծկում՝ոչ ավել քան 0,8մմ /մ: Պահպանման ժամկետը՝ արտադրման օրվանից  առնվազն 12 ամիս:Փաթեթավորումը՝  մինչև 35 կգ պոլիպրոպիլենային 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սալիկ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Սալիկներ նախատեսված հատակի համար, անփայլ: Նյութը՝ կերամոգրանիտ, չափ՝ 60*60սմ, Ջրակլանելիություն ՝0,5% « E « 2% , Դիմացկունություն՝ » 32Ն /մմ2, գույնը համապատասխանացնել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ներսի հարդարման համար, ծածկողականությունը՝ 3մ2 /կգ երկու երես ներկման համար, ընդ որում 5-10կգ դույլերով ընդհանուր քանակի 40%, 10-25 կգ դույլերով՝ 60% -ը, տարրայի վրա նշված լինի արտադրման ժամկետը և հանձնելու պահին մնացորդային առնվազն 2 տարվա պիտանելիության ժամկետ:Յուրաքանչյուր  խմբաքանակի հետ ներկայացնել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սպիտակ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ներքին հարդարման աշխատանքների համար: Բարձր ծածկողականությամբ, սպիտակ,  կայուն տրորման և բազմակի խոնավ լվացման նկատմամբ: Շինության ներքին պատերի և առաստաղի, սվաղ, բետոն, գիպսե ստվարաթուղթ կառուցվածքային մակերևույթով պաստառների համար և այլն: Ծածկողականությունը՝ մեկ շերտով ներկելու դեպքում 14քմ/լ:Նախատեսված է հաճախակի ինտենսիվ լվացման-մաքրման կարիք ունեցող, շահագործման բարձր ցուցանիշով օժտված մակերեսների ներկման համար, (օր. միջանցք,խոհանոց, լոգասենյակ և այլն):EN 13300ստանդարտի համապատասխանությամբ: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սալիկի 25կգ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Մոխրագույն, հանքային, էկոլոգիապես մաքուր և անվտանգ, կայուն եղանակային փոփոխությունների նկատմամբ:Բաղադրություն՝ քվարցային ավազ, պորտլանդ ցեմենտ, պոլիվինիլացետատային սոսինձ, ցելյուլոզային հավելանյութեր:Նշանակություն ՝ նախատեսված է շինարարական ներքին և արտաքին ծածկույթների (գիպս, գիպսակարտոն) վրա սալիկների  (ծակոտեն կերամիկական սալիկներ,  բնական և արհեստական  քարեր) փակցման աշխատանքների համար: Թղթե և պոլիպրոպիլենային պարկեր՝ 25-30կգ զտաքաշով: Ջերմակայունությունը՝ -50-ից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գետի, լվացված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Վինիլային հատակներ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կոմերցիոն (PVC), հաստությունը՝ 2,5-3,0մմ,  պաշտպանիչ  շերտ՝ 0,5մմ,  լայնքը՝ առնվազն  2մ, երկարություն՝ առնվազն 15մ, 100%  ջրակայուն, մաշվածության դասը՝ ոչ պակաս քան 34, հակասահողության դաս՝  R9-R11,  քիմիական  դիմադրությամբ, ծառայության  ժամկետը՝ 10-25 տարի։ Տեղադրումը կատարվում է մատակարարի կողմից ներառելով տվյալ վինիլային հատակի համար նախատեսված սոսինձը և մինչև 10 սմ բարձրությամբ եզրաշերտը: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պարկերով Մ400 մարկայի, չափածրարված մինչև 50 կգ թղթյա պարկերով, գործարանային ավտոմատ լցված: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մետաղի, նախատեսված գիպսակարտոնի համար, գույնը՝ սև, նյութը՝ մետաղական, հաստությունը՝ 3,5մմ, երկարությունը 25մմ, ծայրը՝ սուր, տուփում առնվազն 1000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Սալիկներ նախատեսված պատի համար, նյութը՝ կարմիր կավ, չափ՝ 30*60սմ, Ջրակլանելիություն՝ առնվազն 10%, գույնը  համապատասխանացնել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շերտ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Բիտումային ծածկ, հաստությունը՝ ոչ պակաս քան 4մմ, լայնությունը՝ ոչ պակաս քան 1000մմ, երկարությունը՝ ոչ պակաս քան 10000մմ: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շերտ (իզոգամ) ավազային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Ավազային հիմքով բիտումային ծածկ, հաստությունը՝ ոչ պակաս քան 4մմ, լայնությունը՝ ոչ պակաս քան 1000մմ, երկարությունը՝ ոչ պակաս քան 10000մմ: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մատակարարման ժամկետը  20 օրացուցային օր, սակայն ոչ ուշ մինչև 2026թվականի դեկտեմբերի 30-ն ընկած ժամանակահատվածը։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