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ՇՄՆԷՊԾ-ԷԱՃԱՊՁԲ-26/05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ՇՄՆԷՊԾ-ԷԱՃԱՊՁԲ-26/05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ՇՄՆԷՊԾ-ԷԱՃԱՊՁԲ-26/05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«Անխափան սնուցման աղբյուրների» ձեռքբերման նպատակով ՇՄՆԷՊԾ-ԷԱՃԱՊՁԲ-26/05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Ընդհանուր հատկանիշներ
Հիմնական
• Հիմնական մուտքային և ելքային լարումը 230 Վ
• Գնահատված հզորությունը առնվազն 1200 Վտ
• Գնահատված հզորությունը առնվազն 2200 VA
• Մուտքի միացման տեսակը առնվազն Schuko CEE 7/7P
• Առնվազն 4 հատ Schuko տիպի ելքային միացում
• Մալուխի երկարությունը առնվազն 1.2 մ
• Մալուխների քանակը առնվազն 1
• Մարտկոցի տեսակը կապարաթթվային մարտկոց
Մարտկոցներ և գործարկման ժամանակ
• Մարտկոցի լիցքավորման ժամանակը առնվազն 8 ժ
• Մարտկոցի լարումը առնվազն 24 Վ
• Մարտկոցի հզորությունը առնվազն 9.0 Ահ
• Փոխարինվող մարտկոց՝ համապատասխանող արտադրողի կողմից սահմանված տեխնիկական չափորոշիչներին
Մուտքային
• Մուտքային հաճախականություն առնվազն 50/60Hz + / -5hz ավտոմատ հայտնաբերմամբ
• Հիմնական գործողությունների համար մուտքային լարման միջակայք առնվազն 140 - 300 Վ
• Մուտքային հզորության գործակիցը լրիվ բեռնվածությամբ առնվազն 0,54
Ելքային
• Առավելագույն կարգավորելի հզորություն (Վտ) առնվազն 1200 Վտ
• Ելքային հաճախականություն (ցանցի համաժամացում) առնվազն 50 / 60Hz + / - 1HZ համաժամեցում ցանցի հետ
• UPS տեսակը գծային ինտերակտիվ
• Ալիքի ձևի տեսակը  աստիճանական մոտարկում սինուսային ալիքին
• Աշխատանքային ժամանակը լրիվ բեռնվածությամբ առնվազն 1 րոպե 1200 Վտ
• Աշխատանքային ժամանակը կես բեռնվածությամբ առնվազն 8 րոպե 600 Վտ
• Առավելագույն կարգավորելի հզորություն առնվազն 2200 VA
• Փոխանցման տիպիկ ժամանակը առնվազն 6մվ, առավելագույնը առնվազն 10մվ
Համապատասխանություն
Համապատասխանության վկայականներ առնվազն՝
• CB, CE, EAC
Ստանդարտներ առնվազն՝
• EN/IEC 62040-1:2019/A11:2021
• EN/IEC 62040-2:2006/AC:2006
• EN/IEC 62040-2:2018
Կառավարման վահանակ
• LED կարգավիճակի ցուցիչ իրական ժամանակում
Գնահատված լարման ալիքի էներգիա
• Առնվազն 273 Ջոուլ
Պաշտպանության դաս
• Առնվազն IP20
Աղմուկի մակարդակը
• Ոչ ավելի քան 40 դԲԱ
Շահագործման ընթացքում շրջակա օդի ջերմաստիճանը 
• Առնվազն 0  -  40 °C
Աշխատանքային բարձրությունը ծովի մակարդակից 
• Առնվազն 0  -  3000 մ 
Պահպանման ընթացքում շրջակա օդի ջերմաստիճանը 
• Առնվազն -15  -  40 °C
Ֆիզիկական չափերը և քաշը
• Չափերը՝ կոմպակտ, նախատեսված սեղանի կամ հատակային տեղադրման համար
• Քաշը՝ արտադրողի ստանդարտների շրջանակում
Երաշխիք և պայմաններ
• Երաշխիքային սպասարկում մեկ տարի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 Արտադրողից տեղեկանք այն մասին, որ ապրանքն արտաադրված է Հայաստանի Հանրապետությունն ընդգրկող տարածաշրջանում սպառման և սպասարկման համար:(ՄԱՖ կամ ԴԱՖ) 
• Պարտադիր պայման՝ ապրանքը  պետք է լինի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 Արմենակյան 129,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ուժի մեջ մտնելուց հետո մինչև 01.07.2026թ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