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ՍՄԿԲԿ-ԷԱՃԱՊՁԲ-26/34</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Станок для лазерной резки волоконным лазером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артроскопических шейверов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 пар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7,5, пара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6,5 пар.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линии кровотока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Станок для лазерной резки волоконным лазером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кабель для лазера для дробления камня — должен быть совместим с лазером для дробления камня DORNIER H35 SOLVO, должен быть одобрен производителем, толщиной 400 мкм, длиной не менее 3 метров, рассчитан как минимум на 10 циклов использования. Новый, неиспользованный, в заводской упаковке.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Контурная анестезия для взрослых — Контурный набор включает гофрированную, нескладывающуюся трубку длиной не менее 1,8 м, бактериальный вирусный фильтр, маску № 5, соединительный патрубок, трубку для отбора проб CO2. Набор одноразовый. Доступен в течение половины всего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Бактериовирусный фильтр для дыхательного контура. Изготовлен из прозрачного пластика, размер соединения 15/15-22, бактериовирусный фильтр, степень фильтрации 99,999% в течение 24 часов при пневмонах, вес не менее 20 грамм, сопротивление потоку 3,0 см H2O (при 60 л/мин), мертвое пространство 32 мл. Для одноразового использования. Стерильный, апирогенный, нетоксичный. Формат: шт. Новый, неиспользованный. Наличие 1/2 от полного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артроскопических шейверов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и боры для артроскопических шейверов предназначены для обработки мягких и твердых тканей во время артроскопических операций (колено, плечо, тазобедренный сустав, голеностопный сустав).
Лезвия шейвера: удаление мягких тканей
Буры: формирование и резекция костной ткани
Структура и материал лезвий шейвера
Высококачественная медицинская нержавеющая сталь
Двухтрубная конструкция
Острые режущие кромки Боры
Высокопрочная нержавеющая сталь
Круглые, овальные,
цилиндрические и другие формы
Высокая износостойкость
Оптимальная режущая/абразивная поверхность
Технические параметры лезвий шейвера
Диаметр: 2,0 – 5,5 мм
Длина: 80 – 150 мм
Типы: прямые, угловые
Агрессивные/неагрессивные варианты
Поддерживают режимы вращения и осцилляции
Буры
Диаметр: 2,0 – 6,0 мм
Длина: 80 – 130 мм
Высокоскоростное вращение
Совместимость с соответствующей системой для бритья /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 пар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 пара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7,5, пара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7,5, пара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6,5 пар.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6,5 пар.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линии кровотока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Кровеносные линии (артериально-сосудистый комплект). Внутренний диаметр насосной секции 8 мм, диаметр венозной воздушной трубки 22 мм, объем заполнения 161 мл +- 20%, метод стерилизации: радиационная стерилизация, должны быть без латекса. Сертификаты ISO и CE обязательны. Совместимо с текущим устройством Fresenius Medikal Care 4008S.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Коэффициент ультрафильтрации до 24 мл/ч мм рт. ст., материал мембраны: синтетический, эффективная площадь поверхности 1,6±0,1 м2, толщина мембраны 30-40 мкм, внутренний диаметр до 200 мкм, объем заполнения до 100 мл, метод стерилизации: тепловая или гамма-излучение, или этиленоксид. Соответствует рабочему прибору Fresenius Medikal Care 4008S. Наличие сертификатов ISO и CE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Коэффициент ультрафильтрации до 24 мл/ч мм рт. ст., материал мембраны: синтетический, эффективная площадь поверхности 1,8±0,1 м2, толщина мембраны 30-40 мкм, внутренний диаметр до 200 мкм, объем заполнения до 120 мл, метод стерилизации: тепловая или гамма-излучение, или оксид этилена. Соответствует рабочему прибору Fresenius Medikal Care 4008S. Наличие сертификатов ISO и CE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Коэффициент ультрафильтрации до 24 мл/ч мм рт. ст., материал мембраны: синтетический, эффективная площадь поверхности 2 ± 0,1 м2, толщина мембраны 30-40 мкм, внутренний диаметр до 200 мкм, объем заполнения до 100 мл, метод стерилизации: тепловая или гамма-излучение, или оксид этилена. Соответствует рабочему прибору Fresenius Medikal Care 4008S. Наличие сертификатов ISO и CE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Станок для лазерной резки волоконным лазером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Бактериальный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артроскопических шейверов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 пар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7,5, пара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хирургические перчатки без талька, 6,5 пар.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линии кровотока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