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2F1CB" w14:textId="6FDBE207" w:rsidR="00084C51" w:rsidRPr="00582671" w:rsidRDefault="00BB73D9" w:rsidP="008834A3">
      <w:pPr>
        <w:spacing w:line="276" w:lineRule="auto"/>
        <w:jc w:val="right"/>
        <w:rPr>
          <w:rFonts w:ascii="Sylfaen" w:hAnsi="Sylfaen" w:cs="Sylfaen"/>
          <w:sz w:val="18"/>
          <w:szCs w:val="18"/>
          <w:lang w:val="hy-AM"/>
        </w:rPr>
      </w:pPr>
      <w:r w:rsidRPr="00582671">
        <w:rPr>
          <w:rFonts w:ascii="Sylfaen" w:hAnsi="Sylfaen"/>
        </w:rPr>
        <w:t xml:space="preserve">                                                                    </w:t>
      </w:r>
    </w:p>
    <w:p w14:paraId="05E2BA76" w14:textId="77777777" w:rsidR="00084C51" w:rsidRPr="00582671" w:rsidRDefault="00084C51" w:rsidP="00425E63">
      <w:pPr>
        <w:jc w:val="right"/>
        <w:rPr>
          <w:rFonts w:ascii="Sylfaen" w:hAnsi="Sylfaen" w:cs="Sylfaen"/>
          <w:sz w:val="18"/>
          <w:szCs w:val="18"/>
          <w:lang w:val="hy-AM"/>
        </w:rPr>
      </w:pPr>
    </w:p>
    <w:p w14:paraId="6617FFCE" w14:textId="77777777" w:rsidR="00425E63" w:rsidRPr="00582671" w:rsidRDefault="00425E63" w:rsidP="00425E63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582671">
        <w:rPr>
          <w:rFonts w:ascii="Sylfaen" w:hAnsi="Sylfaen"/>
          <w:b/>
          <w:sz w:val="22"/>
          <w:szCs w:val="22"/>
          <w:lang w:val="hy-AM"/>
        </w:rPr>
        <w:t>Ապրանքների տեխնիկական բնութագիր</w:t>
      </w:r>
    </w:p>
    <w:p w14:paraId="41BD71DB" w14:textId="27546D9C" w:rsidR="00BB73D9" w:rsidRPr="008834A3" w:rsidRDefault="00BB73D9" w:rsidP="00AB4C4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>Գնման առարկա է հանդիսանում</w:t>
      </w:r>
      <w:r w:rsidRPr="00582671">
        <w:rPr>
          <w:rFonts w:ascii="Sylfaen" w:hAnsi="Sylfaen"/>
          <w:sz w:val="22"/>
          <w:szCs w:val="22"/>
          <w:lang w:val="hy-AM"/>
        </w:rPr>
        <w:t xml:space="preserve"> </w:t>
      </w:r>
      <w:r w:rsidRPr="00582671">
        <w:rPr>
          <w:rFonts w:ascii="Sylfaen" w:hAnsi="Sylfaen" w:cs="Sylfaen"/>
          <w:sz w:val="22"/>
          <w:szCs w:val="22"/>
          <w:lang w:val="hy-AM"/>
        </w:rPr>
        <w:t>Վանաձոր համայնքի</w:t>
      </w:r>
      <w:r w:rsidRPr="00582671">
        <w:rPr>
          <w:rFonts w:ascii="Sylfaen" w:hAnsi="Sylfaen" w:cs="Arial LatArm"/>
          <w:sz w:val="22"/>
          <w:szCs w:val="22"/>
          <w:lang w:val="hy-AM"/>
        </w:rPr>
        <w:t xml:space="preserve"> կարիքների համար </w:t>
      </w:r>
      <w:r w:rsidR="00213849" w:rsidRPr="00582671">
        <w:rPr>
          <w:rFonts w:ascii="Sylfaen" w:hAnsi="Sylfaen" w:cs="Arial LatArm"/>
          <w:sz w:val="22"/>
          <w:szCs w:val="22"/>
          <w:lang w:val="hy-AM"/>
        </w:rPr>
        <w:t xml:space="preserve">թվով 45 ավտոբուսների </w:t>
      </w:r>
      <w:r w:rsidR="008834A3">
        <w:rPr>
          <w:rFonts w:ascii="Sylfaen" w:hAnsi="Sylfaen" w:cs="Sylfaen"/>
          <w:sz w:val="22"/>
          <w:szCs w:val="22"/>
          <w:lang w:val="hy-AM"/>
        </w:rPr>
        <w:t>ձեռքբերումը</w:t>
      </w:r>
    </w:p>
    <w:p w14:paraId="1BC5A73E" w14:textId="52128481" w:rsidR="00425E63" w:rsidRPr="00582671" w:rsidRDefault="00253DC0" w:rsidP="00253DC0">
      <w:pPr>
        <w:tabs>
          <w:tab w:val="left" w:pos="14400"/>
        </w:tabs>
        <w:rPr>
          <w:rFonts w:ascii="Sylfaen" w:hAnsi="Sylfaen" w:cs="Sylfaen"/>
          <w:sz w:val="18"/>
          <w:szCs w:val="18"/>
          <w:lang w:val="en-GB"/>
        </w:rPr>
      </w:pPr>
      <w:r w:rsidRPr="00582671">
        <w:rPr>
          <w:rFonts w:ascii="Sylfaen" w:hAnsi="Sylfaen" w:cs="Sylfaen"/>
          <w:sz w:val="18"/>
          <w:szCs w:val="18"/>
          <w:lang w:val="hy-AM"/>
        </w:rPr>
        <w:tab/>
      </w:r>
    </w:p>
    <w:p w14:paraId="3DF184F3" w14:textId="77777777" w:rsidR="00213849" w:rsidRPr="00582671" w:rsidRDefault="00213849" w:rsidP="00213849">
      <w:pPr>
        <w:pStyle w:val="a8"/>
        <w:spacing w:line="240" w:lineRule="auto"/>
        <w:jc w:val="center"/>
        <w:rPr>
          <w:rFonts w:ascii="Sylfaen" w:hAnsi="Sylfaen"/>
          <w:i w:val="0"/>
          <w:lang w:val="hy-AM"/>
        </w:rPr>
      </w:pPr>
    </w:p>
    <w:tbl>
      <w:tblPr>
        <w:tblStyle w:val="a4"/>
        <w:tblW w:w="14000" w:type="dxa"/>
        <w:tblLook w:val="04A0" w:firstRow="1" w:lastRow="0" w:firstColumn="1" w:lastColumn="0" w:noHBand="0" w:noVBand="1"/>
      </w:tblPr>
      <w:tblGrid>
        <w:gridCol w:w="415"/>
        <w:gridCol w:w="2149"/>
        <w:gridCol w:w="11436"/>
      </w:tblGrid>
      <w:tr w:rsidR="008834A3" w:rsidRPr="00582671" w14:paraId="76641110" w14:textId="77777777" w:rsidTr="008834A3">
        <w:tc>
          <w:tcPr>
            <w:tcW w:w="415" w:type="dxa"/>
          </w:tcPr>
          <w:p w14:paraId="75863B69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39A222E1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11436" w:type="dxa"/>
          </w:tcPr>
          <w:p w14:paraId="1C20F5C5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  <w:r w:rsidRPr="00582671">
              <w:rPr>
                <w:rFonts w:ascii="Sylfaen" w:hAnsi="Sylfaen"/>
                <w:i w:val="0"/>
                <w:lang w:val="hy-AM"/>
              </w:rPr>
              <w:t>Նկարագիր</w:t>
            </w:r>
          </w:p>
        </w:tc>
      </w:tr>
      <w:tr w:rsidR="008834A3" w:rsidRPr="00FD45FA" w14:paraId="4F1F042B" w14:textId="77777777" w:rsidTr="008834A3">
        <w:tc>
          <w:tcPr>
            <w:tcW w:w="415" w:type="dxa"/>
          </w:tcPr>
          <w:p w14:paraId="77EF98B5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3DC2485F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/>
                <w:i w:val="0"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Շարժակազմի չափորոշիչ</w:t>
            </w:r>
          </w:p>
        </w:tc>
        <w:tc>
          <w:tcPr>
            <w:tcW w:w="11436" w:type="dxa"/>
          </w:tcPr>
          <w:p w14:paraId="615F3EA6" w14:textId="5B3DBA18" w:rsidR="008834A3" w:rsidRPr="00582671" w:rsidRDefault="004D72B4" w:rsidP="00213849">
            <w:pPr>
              <w:numPr>
                <w:ilvl w:val="0"/>
                <w:numId w:val="3"/>
              </w:numPr>
              <w:tabs>
                <w:tab w:val="left" w:pos="181"/>
                <w:tab w:val="left" w:pos="252"/>
              </w:tabs>
              <w:ind w:left="72"/>
              <w:jc w:val="both"/>
              <w:rPr>
                <w:rFonts w:ascii="Sylfaen" w:hAnsi="Sylfaen"/>
                <w:i/>
                <w:lang w:val="hy-AM"/>
              </w:rPr>
            </w:pPr>
            <w:r w:rsidRPr="004D72B4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ներմուծվող ավտոբուսները պետք է համապատասխան են 2020 թվականի հունվարի 2-ից  Հայաստանի Հանրապետությունում գործող Մաքսային միության հանձնաժողովի 2011 թվականի դեկտեմբերի  9-ի թիվ 877 որոշմամբ ընդունված «Անվավոր տրանսպորտային միջոցների անվտանգության մասին» (ՄՄ ՏԿ 018/2011) Մաքսային միության տեխնիկական կանոնակարգով սահմանված պահանջներին`  համաձայն որի հավելվածի սահմանված են այն տրանսպորտային միջոցները, որոնց վրա տարածվում են սահմանված պահանջները, նախատեսված են արտանետումներին վերաբերող դրույթները (մասնավորապես արգելանքը՝ ըստ տարեթվերի և էկոլոգիական դասերի): Մատակարարը պետք է նախապես պատվիրատուին տրամադրի առաջարկվող ավտոբուսների սերական արտադրության մոդել մակնիշը, տենիկական բնութագրերը և վերը նշված 2011 թվականի դեկտեմբերի  9-ի թիվ 877 որոշմամբ պահանջվող ավտոբուսի հավաստագրերը առաջարկվող ավտոբուսների տենիկական բնութագրերի համապատասխանության ստուգման համար: Ավտոբուսները պետք է լինեն 2026 թվականից  ոչ  հին արտադրության, չշահագործված, վազքը ձեռքբերման պահին՝ ներգործարանային և փորձարկման համար թույլատրելի սահմաններում, ինքնատեղափոխման դեպքում՝ վազքը ոչ ավելի, քան 1000կմ կամ ներկայացված փաստաթղթերով հիմնավորված վազքին համապատասխան:</w:t>
            </w:r>
          </w:p>
        </w:tc>
      </w:tr>
      <w:tr w:rsidR="008834A3" w:rsidRPr="00FD45FA" w14:paraId="580B0901" w14:textId="77777777" w:rsidTr="008834A3">
        <w:tc>
          <w:tcPr>
            <w:tcW w:w="415" w:type="dxa"/>
          </w:tcPr>
          <w:p w14:paraId="73EFC9A6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5117D1F3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/>
                <w:i w:val="0"/>
                <w:lang w:val="hy-AM"/>
              </w:rPr>
            </w:pPr>
            <w:r w:rsidRPr="00582671">
              <w:rPr>
                <w:rFonts w:ascii="Sylfaen" w:hAnsi="Sylfaen"/>
                <w:b/>
                <w:lang w:val="hy-AM"/>
              </w:rPr>
              <w:t>Դասը</w:t>
            </w:r>
          </w:p>
        </w:tc>
        <w:tc>
          <w:tcPr>
            <w:tcW w:w="11436" w:type="dxa"/>
          </w:tcPr>
          <w:p w14:paraId="19DE3FCE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181"/>
                <w:tab w:val="left" w:pos="252"/>
              </w:tabs>
              <w:ind w:left="72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>միջին տեղատարողությամբ, եվրո 5 էկոլոգիական ստանդարտի չափանիշներով, 4x2 անվային բանաձևով, ետևի տանող կամրջակով, քաղաքային հարմարադասմամբ:</w:t>
            </w:r>
          </w:p>
        </w:tc>
      </w:tr>
      <w:tr w:rsidR="008834A3" w:rsidRPr="00FD45FA" w14:paraId="4CED6DA9" w14:textId="77777777" w:rsidTr="008834A3">
        <w:tc>
          <w:tcPr>
            <w:tcW w:w="415" w:type="dxa"/>
          </w:tcPr>
          <w:p w14:paraId="3A653E62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59171954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rPr>
                <w:rFonts w:ascii="Sylfaen" w:hAnsi="Sylfaen"/>
                <w:i w:val="0"/>
                <w:lang w:val="hy-AM"/>
              </w:rPr>
            </w:pPr>
            <w:r w:rsidRPr="00582671">
              <w:rPr>
                <w:rFonts w:ascii="Sylfaen" w:hAnsi="Sylfaen"/>
                <w:b/>
                <w:lang w:val="hy-AM"/>
              </w:rPr>
              <w:t>Տեղատարողությունը</w:t>
            </w:r>
          </w:p>
        </w:tc>
        <w:tc>
          <w:tcPr>
            <w:tcW w:w="11436" w:type="dxa"/>
          </w:tcPr>
          <w:p w14:paraId="6633A2A6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181"/>
                <w:tab w:val="left" w:pos="252"/>
              </w:tabs>
              <w:ind w:left="72"/>
              <w:jc w:val="both"/>
              <w:rPr>
                <w:rFonts w:ascii="Sylfaen" w:hAnsi="Sylfaen"/>
                <w:i/>
                <w:lang w:val="hy-AM"/>
              </w:rPr>
            </w:pP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>առնվազն 17+1 նստատեղերի առկայություն (ներառյալ վարորդի 1 նստատեղը և առանց հաշմանդամի սայլակի առկայության), առնվազն 24 կանգնած ուղևորների տեղափոխման հնարավորություն</w:t>
            </w:r>
          </w:p>
        </w:tc>
      </w:tr>
      <w:tr w:rsidR="008834A3" w:rsidRPr="00FD45FA" w14:paraId="7352C7FE" w14:textId="77777777" w:rsidTr="008834A3">
        <w:tc>
          <w:tcPr>
            <w:tcW w:w="415" w:type="dxa"/>
          </w:tcPr>
          <w:p w14:paraId="4B94BC45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24076EAC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/>
                <w:i w:val="0"/>
                <w:lang w:val="hy-AM"/>
              </w:rPr>
            </w:pPr>
            <w:r w:rsidRPr="00582671">
              <w:rPr>
                <w:rFonts w:ascii="Sylfaen" w:hAnsi="Sylfaen"/>
                <w:b/>
                <w:lang w:val="hy-AM" w:eastAsia="ru-RU"/>
              </w:rPr>
              <w:t>Թափքը</w:t>
            </w:r>
            <w:r w:rsidRPr="00582671">
              <w:rPr>
                <w:rFonts w:ascii="Sylfaen" w:hAnsi="Sylfaen"/>
                <w:lang w:val="hy-AM" w:eastAsia="ru-RU"/>
              </w:rPr>
              <w:t xml:space="preserve">՝  </w:t>
            </w:r>
          </w:p>
        </w:tc>
        <w:tc>
          <w:tcPr>
            <w:tcW w:w="11436" w:type="dxa"/>
          </w:tcPr>
          <w:p w14:paraId="4C2D7A86" w14:textId="723836EF" w:rsidR="008834A3" w:rsidRPr="00582671" w:rsidRDefault="008834A3" w:rsidP="00213849">
            <w:pPr>
              <w:numPr>
                <w:ilvl w:val="0"/>
                <w:numId w:val="2"/>
              </w:numPr>
              <w:tabs>
                <w:tab w:val="left" w:pos="181"/>
                <w:tab w:val="left" w:pos="252"/>
              </w:tabs>
              <w:ind w:left="72" w:hanging="356"/>
              <w:contextualSpacing/>
              <w:jc w:val="both"/>
              <w:rPr>
                <w:rFonts w:ascii="Sylfaen" w:hAnsi="Sylfaen"/>
                <w:i/>
                <w:lang w:val="hy-AM"/>
              </w:rPr>
            </w:pP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>կրող հատկանիշով՝ շրջանակային տիպի, վագոնային հարմարադասմամբ, ամբողջական մետաղյա` հակակոռոզիոն պաշտպանվածության հատկանիշով և էլեկտրոֆորեզային ներկման պատվածքով, պ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ետք է լինի</w:t>
            </w: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 xml:space="preserve"> նստեցման ցածր տեղաբաշխմամբ մուտքով՝ առանց աստիճանային բարձրության, մուտքի բարձրությունը առավելագույնը պետք է լինի՝ </w:t>
            </w:r>
            <w:r w:rsidR="00D375FF" w:rsidRPr="00D375F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380</w:t>
            </w:r>
            <w:r w:rsidRPr="00D375F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մմ</w:t>
            </w: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>, գույնը նախապես համաձայնեցվի  պատվիրատուի հետ՝ ըստ RAL կատալոգի:</w:t>
            </w:r>
          </w:p>
        </w:tc>
      </w:tr>
      <w:tr w:rsidR="008834A3" w:rsidRPr="00FD45FA" w14:paraId="27E4BE9A" w14:textId="77777777" w:rsidTr="008834A3">
        <w:tc>
          <w:tcPr>
            <w:tcW w:w="415" w:type="dxa"/>
          </w:tcPr>
          <w:p w14:paraId="49CF4F90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312C1D8E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/>
                <w:i w:val="0"/>
                <w:lang w:val="hy-AM"/>
              </w:rPr>
            </w:pPr>
            <w:r w:rsidRPr="00582671">
              <w:rPr>
                <w:rFonts w:ascii="Sylfaen" w:hAnsi="Sylfaen"/>
                <w:b/>
                <w:lang w:val="hy-AM" w:eastAsia="ru-RU"/>
              </w:rPr>
              <w:t>Ուղևորների նստեցման դռներ՝</w:t>
            </w:r>
          </w:p>
        </w:tc>
        <w:tc>
          <w:tcPr>
            <w:tcW w:w="11436" w:type="dxa"/>
          </w:tcPr>
          <w:p w14:paraId="0476AD0D" w14:textId="77777777" w:rsidR="008834A3" w:rsidRPr="00582671" w:rsidRDefault="008834A3" w:rsidP="00213849">
            <w:pPr>
              <w:numPr>
                <w:ilvl w:val="0"/>
                <w:numId w:val="2"/>
              </w:numPr>
              <w:tabs>
                <w:tab w:val="left" w:pos="181"/>
                <w:tab w:val="left" w:pos="252"/>
              </w:tabs>
              <w:ind w:left="72" w:hanging="356"/>
              <w:contextualSpacing/>
              <w:jc w:val="both"/>
              <w:rPr>
                <w:rFonts w:ascii="Sylfaen" w:hAnsi="Sylfaen" w:cs="Calibri"/>
                <w:b/>
                <w:bCs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ուղևորների նստեցման համար նախատեսված՝ վարորդի կողմից էլեկտրահաղորդակի միջոցով  հեռակառավարվող  երկու ամբողջությամբ ապակեպատ պնևմատիկ դռների առկայությամբ, որոնցից մեկը՝  երկփեղկանի, դեպի ներս բացվածքով, </w:t>
            </w: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 xml:space="preserve"> հաշմանդամության  սայլակի մուտքը ուղեսրահ  բավարարող լայնությամբ: Դռների բացման և փակման բոլոր ագրեգատները լինեն բարձր որակի և լինեն հստակ կարգաբերված (регулированный) և աշխատեն առանց խափանումների։</w:t>
            </w:r>
          </w:p>
          <w:p w14:paraId="57D984BE" w14:textId="2A1F9338" w:rsidR="008834A3" w:rsidRPr="00582671" w:rsidRDefault="008834A3" w:rsidP="00213849">
            <w:pPr>
              <w:numPr>
                <w:ilvl w:val="0"/>
                <w:numId w:val="2"/>
              </w:numPr>
              <w:tabs>
                <w:tab w:val="left" w:pos="181"/>
                <w:tab w:val="left" w:pos="252"/>
              </w:tabs>
              <w:ind w:left="72" w:hanging="356"/>
              <w:contextualSpacing/>
              <w:jc w:val="both"/>
              <w:rPr>
                <w:rFonts w:ascii="Sylfaen" w:hAnsi="Sylfaen"/>
                <w:i/>
                <w:lang w:val="hy-AM"/>
              </w:rPr>
            </w:pPr>
          </w:p>
        </w:tc>
      </w:tr>
      <w:tr w:rsidR="008834A3" w:rsidRPr="00FD45FA" w14:paraId="4CD1D3C2" w14:textId="77777777" w:rsidTr="008834A3">
        <w:tc>
          <w:tcPr>
            <w:tcW w:w="415" w:type="dxa"/>
          </w:tcPr>
          <w:p w14:paraId="0D70EDA5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4059824C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  <w:r w:rsidRPr="00582671">
              <w:rPr>
                <w:rFonts w:ascii="Sylfaen" w:hAnsi="Sylfaen"/>
                <w:b/>
                <w:lang w:val="hy-AM" w:eastAsia="ru-RU"/>
              </w:rPr>
              <w:t>Դիմապակի (հողմապակին) և պատուհաններ՝</w:t>
            </w:r>
          </w:p>
        </w:tc>
        <w:tc>
          <w:tcPr>
            <w:tcW w:w="11436" w:type="dxa"/>
          </w:tcPr>
          <w:p w14:paraId="44E86FA8" w14:textId="77777777" w:rsidR="008834A3" w:rsidRPr="00582671" w:rsidRDefault="008834A3" w:rsidP="00213849">
            <w:pPr>
              <w:numPr>
                <w:ilvl w:val="0"/>
                <w:numId w:val="2"/>
              </w:numPr>
              <w:tabs>
                <w:tab w:val="left" w:pos="181"/>
                <w:tab w:val="left" w:pos="252"/>
              </w:tabs>
              <w:ind w:left="72" w:hanging="356"/>
              <w:contextualSpacing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>կողային (այդ թվում` վարորդի կողքի) ապակիների վրա շարժական բացովի փեղկեր, դիմակապին եռաշերտ, երեք կտորից բաղկացած, ետևի ապակին՝ թրծված։</w:t>
            </w:r>
          </w:p>
        </w:tc>
      </w:tr>
      <w:tr w:rsidR="008834A3" w:rsidRPr="00FD45FA" w14:paraId="1C72DE63" w14:textId="77777777" w:rsidTr="008834A3">
        <w:tc>
          <w:tcPr>
            <w:tcW w:w="415" w:type="dxa"/>
          </w:tcPr>
          <w:p w14:paraId="28B59A36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59E9D033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  <w:r w:rsidRPr="00582671">
              <w:rPr>
                <w:rFonts w:ascii="Sylfaen" w:hAnsi="Sylfaen"/>
                <w:b/>
                <w:lang w:val="hy-AM" w:eastAsia="ru-RU"/>
              </w:rPr>
              <w:t>Հետևի տեսադաշտի հայելիներ՝</w:t>
            </w:r>
          </w:p>
        </w:tc>
        <w:tc>
          <w:tcPr>
            <w:tcW w:w="11436" w:type="dxa"/>
          </w:tcPr>
          <w:p w14:paraId="79E51269" w14:textId="77777777" w:rsidR="008834A3" w:rsidRPr="00582671" w:rsidRDefault="008834A3" w:rsidP="00213849">
            <w:pPr>
              <w:numPr>
                <w:ilvl w:val="0"/>
                <w:numId w:val="2"/>
              </w:numPr>
              <w:tabs>
                <w:tab w:val="left" w:pos="181"/>
                <w:tab w:val="left" w:pos="252"/>
              </w:tabs>
              <w:ind w:left="72" w:hanging="356"/>
              <w:contextualSpacing/>
              <w:rPr>
                <w:rFonts w:ascii="Sylfaen" w:hAnsi="Sylfaen"/>
                <w:i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հետին  տեսանելիության էլեկտրական տաքացվող հայելիների առկայություն: Հետին տեսանելիության հայելիների տեսադաշտը լինի լիարժեք, ապահովելով ավտոբուսի կողային և հետնամասի առավելագույն տեսանելիությունը։</w:t>
            </w:r>
          </w:p>
        </w:tc>
      </w:tr>
      <w:tr w:rsidR="008834A3" w:rsidRPr="00FD45FA" w14:paraId="2DCA7077" w14:textId="77777777" w:rsidTr="008834A3">
        <w:tc>
          <w:tcPr>
            <w:tcW w:w="415" w:type="dxa"/>
          </w:tcPr>
          <w:p w14:paraId="7DCA4983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547326B7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b/>
                <w:lang w:val="hy-AM" w:eastAsia="ru-RU"/>
              </w:rPr>
            </w:pPr>
            <w:r w:rsidRPr="00582671">
              <w:rPr>
                <w:rFonts w:ascii="Sylfaen" w:hAnsi="Sylfaen"/>
                <w:b/>
                <w:lang w:val="hy-AM" w:eastAsia="ru-RU"/>
              </w:rPr>
              <w:t xml:space="preserve">Անվասայլակի </w:t>
            </w:r>
            <w:r w:rsidRPr="00582671">
              <w:rPr>
                <w:rFonts w:ascii="Sylfaen" w:hAnsi="Sylfaen"/>
                <w:b/>
                <w:lang w:val="hy-AM" w:eastAsia="ru-RU"/>
              </w:rPr>
              <w:lastRenderedPageBreak/>
              <w:t>թեքահարթակ</w:t>
            </w:r>
          </w:p>
        </w:tc>
        <w:tc>
          <w:tcPr>
            <w:tcW w:w="11436" w:type="dxa"/>
          </w:tcPr>
          <w:p w14:paraId="60A12BB2" w14:textId="77777777" w:rsidR="008834A3" w:rsidRPr="00582671" w:rsidRDefault="008834A3" w:rsidP="00213849">
            <w:pPr>
              <w:numPr>
                <w:ilvl w:val="0"/>
                <w:numId w:val="2"/>
              </w:numPr>
              <w:tabs>
                <w:tab w:val="left" w:pos="181"/>
                <w:tab w:val="left" w:pos="252"/>
              </w:tabs>
              <w:ind w:left="72" w:hanging="356"/>
              <w:contextualSpacing/>
              <w:jc w:val="both"/>
              <w:rPr>
                <w:rFonts w:ascii="Sylfaen" w:hAnsi="Sylfaen"/>
                <w:i/>
                <w:lang w:val="hy-AM"/>
              </w:rPr>
            </w:pP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անվասայլակի տեղավորման համար պետք է նախատեսված  լինի վարորդի միջամտությամբ կառավարվող, բացվող </w:t>
            </w: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մեխանիկական մեկ թեքահարթակ, հաշվի առնելով գործող ստանդարտով սահմանված  չափերը: Թեքահարթակը պետք է տեղադրվի hետևի դռան մուտքում և ունենա սահուն գործողության մեջ դրվելու և անվտանգ շահագործման երաշխիք, մինչև 300 կգ բեռնվածքով կրողունակություն:</w:t>
            </w:r>
          </w:p>
        </w:tc>
      </w:tr>
      <w:tr w:rsidR="008834A3" w:rsidRPr="00FD45FA" w14:paraId="02038EF0" w14:textId="77777777" w:rsidTr="008834A3">
        <w:tc>
          <w:tcPr>
            <w:tcW w:w="415" w:type="dxa"/>
          </w:tcPr>
          <w:p w14:paraId="4A495EC5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7BC587BA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b/>
                <w:lang w:val="hy-AM" w:eastAsia="ru-RU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Ուղևորասրահը</w:t>
            </w:r>
            <w:r w:rsidRPr="00582671">
              <w:rPr>
                <w:rFonts w:ascii="Sylfaen" w:hAnsi="Sylfaen" w:cs="Calibri"/>
                <w:bCs/>
                <w:iCs/>
                <w:lang w:val="hy-AM"/>
              </w:rPr>
              <w:t>՝</w:t>
            </w:r>
          </w:p>
        </w:tc>
        <w:tc>
          <w:tcPr>
            <w:tcW w:w="11436" w:type="dxa"/>
          </w:tcPr>
          <w:p w14:paraId="63F4D471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181"/>
                <w:tab w:val="left" w:pos="252"/>
              </w:tabs>
              <w:ind w:left="72"/>
              <w:contextualSpacing/>
              <w:jc w:val="both"/>
              <w:rPr>
                <w:rFonts w:ascii="Sylfaen" w:hAnsi="Sylfaen"/>
                <w:bCs/>
                <w:color w:val="FF0000"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նստարանները կայուն և կոշտ ամրացմամբ, շարժման սահմանափակ հնարավորություններ ունեցող ուղևորների համար նստատեղերի նախատեսմամբ և ցուցանակներով կահավորմամբ, հաշմանդամություն ունեցող անձանց  նստատեղերի և </w:t>
            </w: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 xml:space="preserve">հաշմանդամության  սայլակի 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հարևանությամբ կանգառի ազդանշանման կոճակի, հարմարեցված բռնակների </w:t>
            </w:r>
            <w:r w:rsidRPr="00582671">
              <w:rPr>
                <w:rFonts w:ascii="Sylfaen" w:hAnsi="Sylfaen"/>
                <w:sz w:val="20"/>
                <w:szCs w:val="20"/>
                <w:lang w:val="hy-AM"/>
              </w:rPr>
              <w:t>(նաև կանգնած ուղևորների համար)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, դեղատուփի և առնվազն երկու կրակմարիչների  առկայություն՝ նվազագույնը 4 կգ տարողությամբ, առնվազն մեկ լյուկ՝ օդափոխությամբ ուղևորասրահը և  նստարանները՝ լվացվող, ջրակայուն նյութերից։ Վարորդի նստատեղը՝ կարգավորվող տեսակի, վարորդի և ուղևորասրահի միջև միջնապատի առկայություն, վարորդի խցիկում՝ ուղևորասրահի դիտարկման հայելու, 12  վոլտ լարման երկու վարդակների առկայություն պատվիրատուի կողմից նշված տեղերում։</w:t>
            </w:r>
          </w:p>
        </w:tc>
      </w:tr>
      <w:tr w:rsidR="008834A3" w:rsidRPr="00FD45FA" w14:paraId="782195BA" w14:textId="77777777" w:rsidTr="008834A3">
        <w:tc>
          <w:tcPr>
            <w:tcW w:w="415" w:type="dxa"/>
          </w:tcPr>
          <w:p w14:paraId="5D8F4096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5BADAB8F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Ջեռուցում և հովացում</w:t>
            </w:r>
          </w:p>
        </w:tc>
        <w:tc>
          <w:tcPr>
            <w:tcW w:w="11436" w:type="dxa"/>
          </w:tcPr>
          <w:p w14:paraId="309B8177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ուղևորասրահում ջեռուցման, հովացման, օդափոխման և օդորակման համակարգի առկայություն, նշված համակարգերը պետք է նախատեսված լինեն -30 - +45 աստիճան ջերմաստիճանային պայմանների համար՝ նվազագույնը 23000Kcal/h: Վարորդի խցիկում պետք է լինի առանձին ջեռուցման համակարգ:</w:t>
            </w:r>
          </w:p>
        </w:tc>
      </w:tr>
      <w:tr w:rsidR="008834A3" w:rsidRPr="00FD45FA" w14:paraId="0F7EA5ED" w14:textId="77777777" w:rsidTr="008834A3">
        <w:tc>
          <w:tcPr>
            <w:tcW w:w="415" w:type="dxa"/>
          </w:tcPr>
          <w:p w14:paraId="3B79FEFA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523780C8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Ուղեսրահի հատակը՝</w:t>
            </w:r>
          </w:p>
        </w:tc>
        <w:tc>
          <w:tcPr>
            <w:tcW w:w="11436" w:type="dxa"/>
          </w:tcPr>
          <w:p w14:paraId="365448D5" w14:textId="77777777" w:rsidR="008834A3" w:rsidRPr="00DA4CB2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DA4CB2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պատրաստված ամուր, ջրակայուն նյութից, եղանակային բոլոր պայմաններին դիմացող, հեշտ մաքրվող:</w:t>
            </w:r>
          </w:p>
        </w:tc>
      </w:tr>
      <w:tr w:rsidR="008834A3" w:rsidRPr="00D375FF" w14:paraId="6638FB5C" w14:textId="77777777" w:rsidTr="008834A3">
        <w:tc>
          <w:tcPr>
            <w:tcW w:w="415" w:type="dxa"/>
          </w:tcPr>
          <w:p w14:paraId="08B03AC9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6BCBE1A5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Շարժիչը</w:t>
            </w:r>
            <w:r w:rsidRPr="00582671">
              <w:rPr>
                <w:rFonts w:ascii="Sylfaen" w:hAnsi="Sylfaen" w:cs="Calibri"/>
                <w:bCs/>
                <w:iCs/>
                <w:lang w:val="hy-AM"/>
              </w:rPr>
              <w:t>՝</w:t>
            </w:r>
          </w:p>
        </w:tc>
        <w:tc>
          <w:tcPr>
            <w:tcW w:w="11436" w:type="dxa"/>
          </w:tcPr>
          <w:p w14:paraId="0E8303D2" w14:textId="77777777" w:rsidR="000E65C8" w:rsidRPr="00DA4CB2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DA4CB2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դիզելային</w:t>
            </w:r>
            <w:r w:rsidR="000E65C8" w:rsidRPr="00DA4CB2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կամ սեղմված բնական գազ</w:t>
            </w:r>
          </w:p>
          <w:p w14:paraId="185FA257" w14:textId="794CB32F" w:rsidR="008834A3" w:rsidRPr="00DA4CB2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DA4CB2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առնվազն եվրո 5 էկոլոգիական նորմին համապատասխանող, հզորությունը ոչ պակաս քան 93 կՎտ (մոտ 126 ձիաուժ), ավտոբուսի ետնամասում տեղակայված, տարողությունը՝ առնվազն </w:t>
            </w:r>
            <w:r w:rsidR="00D375FF" w:rsidRPr="00DA4CB2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90</w:t>
            </w:r>
            <w:r w:rsidRPr="00DA4CB2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 xml:space="preserve"> լ</w:t>
            </w:r>
            <w:r w:rsidRPr="00DA4CB2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, հովացման համակարգը` հեղուկի միջոցով հովացմամբ, մեկ ամբողջական լիցքավորմամբ ավտոբուսը պետք է շահագործվի առնվազն </w:t>
            </w:r>
            <w:r w:rsidRPr="00DA4CB2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350 կմ</w:t>
            </w:r>
            <w:r w:rsidRPr="00DA4CB2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։ Շարժիչի սպասարկման դիտահորերը և գազային համակարգի դիտահորերը լինեն մեծ և սպասարկման համար մատչելի։</w:t>
            </w:r>
          </w:p>
          <w:p w14:paraId="079C72BA" w14:textId="27E392AA" w:rsidR="00D375FF" w:rsidRPr="00DA4CB2" w:rsidRDefault="00D375FF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DA4CB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Առավելագույն արագությունը՝ </w:t>
            </w:r>
            <w:r w:rsidRPr="00DA4CB2">
              <w:rPr>
                <w:rFonts w:ascii="Sylfaen" w:hAnsi="Sylfaen"/>
                <w:bCs/>
                <w:sz w:val="20"/>
                <w:szCs w:val="20"/>
                <w:lang w:val="hy-AM"/>
              </w:rPr>
              <w:t>80 կմ/ժ</w:t>
            </w:r>
            <w:r w:rsidRPr="00DA4CB2">
              <w:rPr>
                <w:rFonts w:ascii="Sylfaen" w:hAnsi="Sylfaen"/>
                <w:bCs/>
                <w:sz w:val="20"/>
                <w:szCs w:val="20"/>
              </w:rPr>
              <w:t>:</w:t>
            </w:r>
          </w:p>
        </w:tc>
      </w:tr>
      <w:tr w:rsidR="008834A3" w:rsidRPr="00582671" w14:paraId="41AA95E1" w14:textId="77777777" w:rsidTr="008834A3">
        <w:tc>
          <w:tcPr>
            <w:tcW w:w="415" w:type="dxa"/>
          </w:tcPr>
          <w:p w14:paraId="330FD423" w14:textId="53363893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014A02C8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Փոխանցման տուփը</w:t>
            </w:r>
            <w:r w:rsidRPr="00582671">
              <w:rPr>
                <w:rFonts w:ascii="Sylfaen" w:hAnsi="Sylfaen" w:cs="Calibri"/>
                <w:bCs/>
                <w:iCs/>
                <w:lang w:val="hy-AM"/>
              </w:rPr>
              <w:t>՝</w:t>
            </w:r>
          </w:p>
        </w:tc>
        <w:tc>
          <w:tcPr>
            <w:tcW w:w="11436" w:type="dxa"/>
          </w:tcPr>
          <w:p w14:paraId="0F5971C0" w14:textId="1876E666" w:rsidR="008834A3" w:rsidRPr="00DA4CB2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</w:pPr>
            <w:r w:rsidRPr="00DA4CB2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մեխանիկական</w:t>
            </w:r>
          </w:p>
        </w:tc>
      </w:tr>
      <w:tr w:rsidR="008834A3" w:rsidRPr="00FD45FA" w14:paraId="05E4C0BE" w14:textId="77777777" w:rsidTr="008834A3">
        <w:tc>
          <w:tcPr>
            <w:tcW w:w="415" w:type="dxa"/>
          </w:tcPr>
          <w:p w14:paraId="4844B2CD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0E8C490E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Կախոցի համակարգը</w:t>
            </w:r>
            <w:r w:rsidRPr="00582671">
              <w:rPr>
                <w:rFonts w:ascii="Sylfaen" w:hAnsi="Sylfaen" w:cs="Calibri"/>
                <w:bCs/>
                <w:iCs/>
                <w:lang w:val="hy-AM"/>
              </w:rPr>
              <w:t>՝</w:t>
            </w:r>
          </w:p>
        </w:tc>
        <w:tc>
          <w:tcPr>
            <w:tcW w:w="11436" w:type="dxa"/>
          </w:tcPr>
          <w:p w14:paraId="36DB44C0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/>
                <w:iCs/>
                <w:color w:val="0070C0"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առջևի և ետևի կամրջակների վրա՝  պնևմատիկ տեսակի 2/4, անկախ առջևի կասեցում, պնևմատիկ շոկ կլանիչներով և ցածր մուտք կամրջակ,  երկկողմանի գործողությամբ 2/4 մեղմիչների առկայությամբ, </w:t>
            </w:r>
            <w:r w:rsidRPr="00DA4CB2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Knorr կամ BOSH համակարգի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մեխանիկական վերելակային համակարգով: </w:t>
            </w:r>
          </w:p>
        </w:tc>
      </w:tr>
      <w:tr w:rsidR="008834A3" w:rsidRPr="00582671" w14:paraId="790112B1" w14:textId="77777777" w:rsidTr="008834A3">
        <w:tc>
          <w:tcPr>
            <w:tcW w:w="415" w:type="dxa"/>
          </w:tcPr>
          <w:p w14:paraId="33C2F92A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59DD8651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Արգելակային համակարգը</w:t>
            </w:r>
          </w:p>
        </w:tc>
        <w:tc>
          <w:tcPr>
            <w:tcW w:w="11436" w:type="dxa"/>
          </w:tcPr>
          <w:p w14:paraId="2276A4E6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երկողմանի պնեվմատիկ համակարգ WABCO կամ համարժեք BOSH, ABS, WABCO կամ համարժեք BOSH, ASR ձեռքի կանգնեցման արգելակ-զսպանակային համակարգ էներգոմարտկոցով, կամ համարժեքը բոլոր անիվներում սկավառակային արգելակման համակարգ:  Արգելակային համակարգը պաշտպանված լինի կեղտի և այլ պարագաների ներթափանցումից։ Օդի հավաքման տարաները հագեցված լինեն ջրի բացթողման ավտոմատ փականներով։ Տեղադրել օդի չորացուցիչ՝ WABCO կամ BOSH։ Բարձրությունը կարգավորող փականները </w:t>
            </w:r>
            <w:proofErr w:type="spellStart"/>
            <w:r w:rsidRPr="00582671">
              <w:rPr>
                <w:rFonts w:ascii="Sylfaen" w:hAnsi="Sylfaen" w:cs="Calibri"/>
                <w:bCs/>
                <w:iCs/>
                <w:sz w:val="20"/>
                <w:szCs w:val="20"/>
              </w:rPr>
              <w:t>պաշտպանված</w:t>
            </w:r>
            <w:proofErr w:type="spellEnd"/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լին</w:t>
            </w:r>
            <w:proofErr w:type="spellStart"/>
            <w:r w:rsidRPr="00582671">
              <w:rPr>
                <w:rFonts w:ascii="Sylfaen" w:hAnsi="Sylfaen" w:cs="Calibri"/>
                <w:bCs/>
                <w:iCs/>
                <w:sz w:val="20"/>
                <w:szCs w:val="20"/>
              </w:rPr>
              <w:t>են</w:t>
            </w:r>
            <w:proofErr w:type="spellEnd"/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ձ</w:t>
            </w:r>
            <w:proofErr w:type="spellStart"/>
            <w:r w:rsidRPr="00582671">
              <w:rPr>
                <w:rFonts w:ascii="Sylfaen" w:hAnsi="Sylfaen" w:cs="Calibri"/>
                <w:bCs/>
                <w:iCs/>
                <w:sz w:val="20"/>
                <w:szCs w:val="20"/>
              </w:rPr>
              <w:t>յու</w:t>
            </w:r>
            <w:proofErr w:type="spellEnd"/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նից և փոշուց։</w:t>
            </w:r>
          </w:p>
        </w:tc>
      </w:tr>
      <w:tr w:rsidR="008834A3" w:rsidRPr="00FD45FA" w14:paraId="2FAF8B58" w14:textId="77777777" w:rsidTr="008834A3">
        <w:tc>
          <w:tcPr>
            <w:tcW w:w="415" w:type="dxa"/>
          </w:tcPr>
          <w:p w14:paraId="3936FAED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0D451BDC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Անվադողերը</w:t>
            </w:r>
          </w:p>
        </w:tc>
        <w:tc>
          <w:tcPr>
            <w:tcW w:w="11436" w:type="dxa"/>
          </w:tcPr>
          <w:p w14:paraId="2F4A7E85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/>
                <w:iCs/>
                <w:color w:val="FF0000"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օդաճնշումային, անխուց, hետևի անիվները՝ զույգ (երկշարք), չափսերը առնվազն՝ 215/75R17.5:</w:t>
            </w:r>
          </w:p>
          <w:p w14:paraId="57E4859D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</w:p>
        </w:tc>
      </w:tr>
      <w:tr w:rsidR="008834A3" w:rsidRPr="00FD45FA" w14:paraId="7557805D" w14:textId="77777777" w:rsidTr="008834A3">
        <w:tc>
          <w:tcPr>
            <w:tcW w:w="415" w:type="dxa"/>
          </w:tcPr>
          <w:p w14:paraId="7C816D28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0C458E99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Ղեկային կառավարման համակարգը</w:t>
            </w:r>
          </w:p>
        </w:tc>
        <w:tc>
          <w:tcPr>
            <w:tcW w:w="11436" w:type="dxa"/>
          </w:tcPr>
          <w:p w14:paraId="637C28D2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ձախակողմյան տեղաբաշխմամբ ղեկով, հիդրավլիկական  ուժեղարարով, կարգավորվող ղեկային սյունակով:</w:t>
            </w:r>
          </w:p>
        </w:tc>
      </w:tr>
      <w:tr w:rsidR="008834A3" w:rsidRPr="00FD45FA" w14:paraId="6BDA3430" w14:textId="77777777" w:rsidTr="008834A3">
        <w:tc>
          <w:tcPr>
            <w:tcW w:w="415" w:type="dxa"/>
          </w:tcPr>
          <w:p w14:paraId="38E472D6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2F1649BE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Կառուցվածքային և տեխնիկական այլ չափորոշիչներ</w:t>
            </w:r>
          </w:p>
        </w:tc>
        <w:tc>
          <w:tcPr>
            <w:tcW w:w="11436" w:type="dxa"/>
          </w:tcPr>
          <w:p w14:paraId="0517DB3D" w14:textId="10C31654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ցածր մուտքի հարմարադասում, եզրաչափային չափերը՝ </w:t>
            </w:r>
            <w:r w:rsidRPr="00A54D4F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երկարությունը </w:t>
            </w:r>
            <w:r w:rsidRPr="00A54D4F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6500 մմ - 7500մմ</w:t>
            </w:r>
            <w:r w:rsidRPr="00A54D4F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, լայնությունը՝ ոչ ավելի 2600 մմ-ից, ավտոբուսի բարձրությունը՝ առավելագույնը </w:t>
            </w:r>
            <w:r w:rsidRPr="00A54D4F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3050 մմ</w:t>
            </w:r>
            <w:r w:rsidRPr="00A54D4F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, ուղևորա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սրահի բարձրությունը` ոչ պակաս 1950 մմ-ից</w:t>
            </w:r>
            <w:r w:rsidRPr="00582671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,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ավտոբուսի լցավորված և նախատեսված պարագաներով կ</w:t>
            </w:r>
            <w:r w:rsidR="000671B0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ահավորված զանգվածը ոչ ավելի </w:t>
            </w:r>
            <w:r w:rsidR="000671B0" w:rsidRPr="000671B0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7000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կգ-ից, թույլատրելի 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lastRenderedPageBreak/>
              <w:t>առավելագույն զանգվածը (առավե</w:t>
            </w:r>
            <w:r w:rsidR="000671B0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լագույն բեռնվածությունը)` 1</w:t>
            </w:r>
            <w:r w:rsidR="000671B0" w:rsidRPr="000671B0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0500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կգ-ից,</w:t>
            </w:r>
          </w:p>
        </w:tc>
      </w:tr>
      <w:tr w:rsidR="008834A3" w:rsidRPr="00FD45FA" w14:paraId="08AD8C54" w14:textId="77777777" w:rsidTr="008834A3">
        <w:tc>
          <w:tcPr>
            <w:tcW w:w="415" w:type="dxa"/>
          </w:tcPr>
          <w:p w14:paraId="2D111079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02B1AF54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Այլ՝</w:t>
            </w:r>
          </w:p>
        </w:tc>
        <w:tc>
          <w:tcPr>
            <w:tcW w:w="11436" w:type="dxa"/>
          </w:tcPr>
          <w:p w14:paraId="759FD3EC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 xml:space="preserve">մատակարարը պետք է ապահովի 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քարտային տոմսավորման (վալիդատորի, առնվազն 2) համար լարի և ուղեփակոցի, GPS սարքերի (առնվազն 1), բորտային սարքի (առնվազն 1) միացման լարի հնարավորություն, (Պատվիրատուն կտրամադրի մալուխների և միացուցիչների անցկացման  պահանջվող տեխնիակական նկարագրերը և գծագրերը), ուղեսրահում ՝ ուղևորահոսքի հաշվարքի սարքեր (յուրաքանչյուր դռան մուտքի վերևի հատվածում), որոնք պետք է ինտեգրված լինի ընդհանուր բորտ համակարգին, ուղևորների տեղեկացման էլեկտրոնային ցուցատախտակի, երթուղու  առնվազն թվով երեք ցուցանակների (այդ թվում` մեկը ուղեսրահի), ուղևորասրահի տեսահսկման 3, յուրաքանչյուր դռան տեսահսկման մեկական և ճանապարհի տեսահսկման տեսախցիկ, ետընթացքի դիտման տեսախցիկ, տեսախցիկների տեսանյութի պահպանման սարք՝ ներառված կոշտ սկավառակով և RJ45 ինտերֆեյսով (պորտ)` հեռահար միացման համար, դրանց աշխատանքի հսկման  համար վարորդի խցիկում  մոնիտորի, կանգառների ավտոմատ հայտարարման սարքերի առկայություն, ավտոբուսի ներքին սարքերի հեռահար կառավարման սարք, որը պետք է միացված լինի ներքին սարքերին (RJ45 ինտերֆեյս) և հնարվորություն ունենա հեռահար միանալու և կառավարելու 3G և 4G ցանցի միջոցով, բարձրախոս, ավտոմատ հրդեհաշիջման համակարգ շարժիչի հատվածում, ավտոբուսի գործիքների արկղ՝ իրենց գործիքներով (հստակ մատնանշել գործիքների տեսակները և քանակը): Ավտոբուսը պետք է ունենա մատչելի ինտերֆեյս ավտոբուսի CAN պորտին միանալու և ավտոբուսի վերաբերյալ տեղեկատվության ստանալու համար։ Ուղևորների տեղեկացման համար տեղեկատվական ցուցատախտակները պետք է գրառվեն նաև հայերեն, ռուսերեն և անգլերեն բովանդակությամբ, որը պետք է ունենա նշված մատչելի ինտերֆեյս հաղորդագրությունների փոփոխման համար։</w:t>
            </w:r>
          </w:p>
        </w:tc>
      </w:tr>
      <w:tr w:rsidR="008834A3" w:rsidRPr="00FD45FA" w14:paraId="75834C61" w14:textId="77777777" w:rsidTr="008834A3">
        <w:tc>
          <w:tcPr>
            <w:tcW w:w="415" w:type="dxa"/>
          </w:tcPr>
          <w:p w14:paraId="04ED1D01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177E6278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USB լիցքավորման վարդակ</w:t>
            </w:r>
          </w:p>
        </w:tc>
        <w:tc>
          <w:tcPr>
            <w:tcW w:w="11436" w:type="dxa"/>
          </w:tcPr>
          <w:p w14:paraId="6694446C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սրահում պետք է տեղադրված լինեն առնվազն 2 հատ USB հեռախոսի լիցքավորման վարդակներ, որից մեկը վարորդի համար</w:t>
            </w:r>
          </w:p>
        </w:tc>
      </w:tr>
      <w:tr w:rsidR="008834A3" w:rsidRPr="00FD45FA" w14:paraId="1A94045C" w14:textId="77777777" w:rsidTr="008834A3">
        <w:tc>
          <w:tcPr>
            <w:tcW w:w="415" w:type="dxa"/>
          </w:tcPr>
          <w:p w14:paraId="49160B84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6DC49E8B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Լուսավորություն՝</w:t>
            </w:r>
          </w:p>
        </w:tc>
        <w:tc>
          <w:tcPr>
            <w:tcW w:w="11436" w:type="dxa"/>
          </w:tcPr>
          <w:p w14:paraId="2B03214D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լուսաազդանշանային սարքերը (այդ թվում՝ ուղեորասրահի լուսավորությունը) ՝ լուսադիոդային տիպի լամպերով, վարորդի խցիկում, ավտոբուսի դիմացի մասում ինտեգրված լուսատուներ, դռների բացման և փակման կոճակի լուսային ազդանշան, ետնամասի ինտեգրված լուսատուներ բարձր տեղակայման մակարդակով, լուսադիոդային տեսակի և բարձր որակի։</w:t>
            </w:r>
          </w:p>
        </w:tc>
      </w:tr>
      <w:tr w:rsidR="008834A3" w:rsidRPr="00582671" w14:paraId="77F76A2B" w14:textId="77777777" w:rsidTr="008834A3">
        <w:tc>
          <w:tcPr>
            <w:tcW w:w="415" w:type="dxa"/>
          </w:tcPr>
          <w:p w14:paraId="3B780DBF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07B42771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Էլեկտրական համակարգ՝</w:t>
            </w:r>
          </w:p>
        </w:tc>
        <w:tc>
          <w:tcPr>
            <w:tcW w:w="11436" w:type="dxa"/>
          </w:tcPr>
          <w:p w14:paraId="2559BF5E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մարտկոցը՝ 2 հատ, ընդհանուր՝ 24 վոլտ:</w:t>
            </w:r>
          </w:p>
          <w:p w14:paraId="7F0F3E27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</w:p>
        </w:tc>
      </w:tr>
      <w:tr w:rsidR="008834A3" w:rsidRPr="00FD45FA" w14:paraId="5D93D68C" w14:textId="77777777" w:rsidTr="008834A3">
        <w:tc>
          <w:tcPr>
            <w:tcW w:w="415" w:type="dxa"/>
          </w:tcPr>
          <w:p w14:paraId="69B0F9AA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4566ED50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Դիմապակու խոզանակներ՝</w:t>
            </w:r>
          </w:p>
        </w:tc>
        <w:tc>
          <w:tcPr>
            <w:tcW w:w="11436" w:type="dxa"/>
          </w:tcPr>
          <w:p w14:paraId="18AAE7E3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պետք է կահավորված լինի դիմապակու էլեկտրական խոզանակներով՝ մի քանի կարգավորման ռեժիմներով և դիմապակու մաքրման հեղուկի բաքով:</w:t>
            </w:r>
          </w:p>
          <w:p w14:paraId="6F8EB06D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</w:p>
        </w:tc>
      </w:tr>
      <w:tr w:rsidR="008834A3" w:rsidRPr="00FD45FA" w14:paraId="02491BDA" w14:textId="77777777" w:rsidTr="008834A3">
        <w:tc>
          <w:tcPr>
            <w:tcW w:w="415" w:type="dxa"/>
          </w:tcPr>
          <w:p w14:paraId="0B9A8EA8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435F75AF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Անցանելիություն՝</w:t>
            </w:r>
          </w:p>
        </w:tc>
        <w:tc>
          <w:tcPr>
            <w:tcW w:w="11436" w:type="dxa"/>
          </w:tcPr>
          <w:p w14:paraId="40328C52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Ավտոբուսը պետք է ունենա առնվազն</w:t>
            </w:r>
            <w:r w:rsidRPr="00582671">
              <w:rPr>
                <w:rFonts w:ascii="Sylfaen" w:hAnsi="Sylfaen" w:cs="Calibri"/>
                <w:iCs/>
                <w:color w:val="FF0000"/>
                <w:sz w:val="20"/>
                <w:szCs w:val="20"/>
                <w:lang w:val="hy-AM"/>
              </w:rPr>
              <w:t xml:space="preserve"> </w:t>
            </w:r>
            <w:r w:rsidRPr="00582671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≥18%</w:t>
            </w:r>
            <w:r w:rsidRPr="00582671">
              <w:rPr>
                <w:rFonts w:ascii="Sylfaen" w:hAnsi="Sylfaen"/>
                <w:color w:val="FF0000"/>
                <w:lang w:val="hy-AM"/>
              </w:rPr>
              <w:t xml:space="preserve"> </w:t>
            </w:r>
            <w:r w:rsidRPr="00582671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թեքության ճանապարհների անցանելիություն</w:t>
            </w:r>
          </w:p>
        </w:tc>
      </w:tr>
      <w:tr w:rsidR="008834A3" w:rsidRPr="00582671" w14:paraId="27DC677F" w14:textId="77777777" w:rsidTr="008834A3">
        <w:tc>
          <w:tcPr>
            <w:tcW w:w="415" w:type="dxa"/>
          </w:tcPr>
          <w:p w14:paraId="49BE2341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1E5B6323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Լուսածերպ՝</w:t>
            </w:r>
          </w:p>
        </w:tc>
        <w:tc>
          <w:tcPr>
            <w:tcW w:w="11436" w:type="dxa"/>
          </w:tcPr>
          <w:p w14:paraId="32F6FD1F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նվազագույնը</w:t>
            </w:r>
            <w:r w:rsidRPr="00582671">
              <w:rPr>
                <w:rFonts w:ascii="Sylfaen" w:hAnsi="Sylfaen" w:cs="Calibri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582671">
              <w:rPr>
                <w:rFonts w:ascii="Sylfaen" w:hAnsi="Sylfaen" w:cs="Calibri"/>
                <w:b/>
                <w:bCs/>
                <w:iCs/>
                <w:sz w:val="20"/>
                <w:szCs w:val="20"/>
              </w:rPr>
              <w:t xml:space="preserve">125 </w:t>
            </w:r>
            <w:r w:rsidRPr="00582671">
              <w:rPr>
                <w:rFonts w:ascii="Sylfaen" w:hAnsi="Sylfaen" w:cs="Calibri"/>
                <w:b/>
                <w:bCs/>
                <w:iCs/>
                <w:sz w:val="20"/>
                <w:szCs w:val="20"/>
                <w:lang w:val="hy-AM"/>
              </w:rPr>
              <w:t>մմ</w:t>
            </w:r>
            <w:r w:rsidRPr="00582671">
              <w:rPr>
                <w:rFonts w:ascii="Sylfaen" w:hAnsi="Sylfaen" w:cs="Calibri"/>
                <w:b/>
                <w:bCs/>
                <w:iCs/>
                <w:sz w:val="20"/>
                <w:szCs w:val="20"/>
              </w:rPr>
              <w:t>:</w:t>
            </w:r>
          </w:p>
        </w:tc>
      </w:tr>
      <w:tr w:rsidR="008834A3" w:rsidRPr="00FD45FA" w14:paraId="4060C010" w14:textId="77777777" w:rsidTr="008834A3">
        <w:tc>
          <w:tcPr>
            <w:tcW w:w="415" w:type="dxa"/>
          </w:tcPr>
          <w:p w14:paraId="4D7B2EDB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09C1587C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Շահագործման պայմաններ</w:t>
            </w:r>
          </w:p>
        </w:tc>
        <w:tc>
          <w:tcPr>
            <w:tcW w:w="11436" w:type="dxa"/>
          </w:tcPr>
          <w:p w14:paraId="596C471D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 xml:space="preserve">մատակարարվող ավտոբուսները շահագործվելու են </w:t>
            </w:r>
            <w:bookmarkStart w:id="0" w:name="_Hlk179881078"/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-30°C…+45</w:t>
            </w:r>
            <w:bookmarkEnd w:id="0"/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°C եղանակային պայմաններին, կայանումն իրականացվելու է բաց տարածքում, առանց ծածկի, շահագործումը իրականացվելու է միջին և վատ ճանապարհներով</w:t>
            </w:r>
          </w:p>
        </w:tc>
      </w:tr>
      <w:tr w:rsidR="008834A3" w:rsidRPr="00FD45FA" w14:paraId="7219AFF0" w14:textId="77777777" w:rsidTr="008834A3">
        <w:tc>
          <w:tcPr>
            <w:tcW w:w="415" w:type="dxa"/>
          </w:tcPr>
          <w:p w14:paraId="5AB4EE91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6A3118D3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Ուսուցում՝</w:t>
            </w:r>
          </w:p>
        </w:tc>
        <w:tc>
          <w:tcPr>
            <w:tcW w:w="11436" w:type="dxa"/>
          </w:tcPr>
          <w:p w14:paraId="789242EC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Մատակարարը պետք է իրականացնի Պատվիրատուի աշխատակիցների կամ լիազոր ներկայացուցիչների ուսուցում ավտոբուսների շահագործման, սպասարկման, վերանորոգման հետ կապված հարցերում: Ուսուցումը պետք է իրականացվի Հայաստանի Հանրապետության տարածում տեխնիկական անձնակազմի և վարորդների համար՝ ինչպես տեխնիկական կանոնակարգերով, բնութագրերով, այնպես էլ տեսաձայնագրման միջոցով։</w:t>
            </w:r>
          </w:p>
        </w:tc>
      </w:tr>
      <w:tr w:rsidR="008834A3" w:rsidRPr="00FD45FA" w14:paraId="580C2685" w14:textId="77777777" w:rsidTr="008834A3">
        <w:tc>
          <w:tcPr>
            <w:tcW w:w="415" w:type="dxa"/>
          </w:tcPr>
          <w:p w14:paraId="5E7F8C56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5E37ACB6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iCs/>
                <w:lang w:val="hy-AM"/>
              </w:rPr>
              <w:t xml:space="preserve">Ավտոբուսի երաշխիքային սպասարկման </w:t>
            </w:r>
            <w:r w:rsidRPr="00582671">
              <w:rPr>
                <w:rFonts w:ascii="Sylfaen" w:hAnsi="Sylfaen" w:cs="Calibri"/>
                <w:b/>
                <w:iCs/>
                <w:lang w:val="hy-AM"/>
              </w:rPr>
              <w:lastRenderedPageBreak/>
              <w:t>ժամկետը</w:t>
            </w:r>
          </w:p>
        </w:tc>
        <w:tc>
          <w:tcPr>
            <w:tcW w:w="11436" w:type="dxa"/>
          </w:tcPr>
          <w:p w14:paraId="18E9AA6C" w14:textId="77777777" w:rsidR="008834A3" w:rsidRPr="00582671" w:rsidRDefault="008834A3" w:rsidP="00213849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lastRenderedPageBreak/>
              <w:t xml:space="preserve">առնվազն 2 տարի կամ 100000 կմ վազքի համար, որը պետք է իրականացվի ՀՀ տարածքում: Երաշխիքային սպասարկումը պետք է իրականացվի մատակարարի լիազոր ներկայացուցչի կամ դուստր ընկերության կողմից: Ներկայացնել երաշխիքային սպասարկման նպատակով յուրաքանչյուր ավտոբուսի համար նախատեսված պահեստամասերի ցանկ՝ </w:t>
            </w:r>
            <w:r w:rsidRPr="00582671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lastRenderedPageBreak/>
              <w:t>մինչև ավտոբուսի ներկրումը։</w:t>
            </w:r>
          </w:p>
        </w:tc>
      </w:tr>
      <w:tr w:rsidR="008834A3" w:rsidRPr="00FD45FA" w14:paraId="0BF25568" w14:textId="77777777" w:rsidTr="008834A3">
        <w:tc>
          <w:tcPr>
            <w:tcW w:w="415" w:type="dxa"/>
          </w:tcPr>
          <w:p w14:paraId="652E92EE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149" w:type="dxa"/>
          </w:tcPr>
          <w:p w14:paraId="46C7B3C4" w14:textId="77777777" w:rsidR="008834A3" w:rsidRPr="00582671" w:rsidRDefault="008834A3" w:rsidP="004A6363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iCs/>
                <w:lang w:val="hy-AM"/>
              </w:rPr>
            </w:pPr>
            <w:r w:rsidRPr="00582671">
              <w:rPr>
                <w:rFonts w:ascii="Sylfaen" w:hAnsi="Sylfaen" w:cs="Calibri"/>
                <w:b/>
                <w:bCs/>
                <w:iCs/>
                <w:lang w:val="hy-AM"/>
              </w:rPr>
              <w:t>Ավտոբուսի գին՝</w:t>
            </w:r>
          </w:p>
        </w:tc>
        <w:tc>
          <w:tcPr>
            <w:tcW w:w="11436" w:type="dxa"/>
          </w:tcPr>
          <w:p w14:paraId="2E3A978C" w14:textId="6C04CF71" w:rsidR="008576E4" w:rsidRPr="008576E4" w:rsidRDefault="008576E4" w:rsidP="008576E4">
            <w:pPr>
              <w:numPr>
                <w:ilvl w:val="0"/>
                <w:numId w:val="3"/>
              </w:numPr>
              <w:tabs>
                <w:tab w:val="left" w:pos="252"/>
              </w:tabs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մ</w:t>
            </w:r>
            <w:r w:rsidRPr="008576E4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ասնակիցը պետք է առաջարկի ավտոբուսի գին DAP Վանաձոր, ՀՀ (INCOTERMS 2020) պայմանին համապատասխան</w:t>
            </w:r>
          </w:p>
          <w:p w14:paraId="4A8BF1AA" w14:textId="18D49C98" w:rsidR="008834A3" w:rsidRPr="00582671" w:rsidRDefault="008576E4" w:rsidP="008576E4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8576E4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Վաճառողի պարտավորությունները պետք է ամբողջությամբ համապատասխանեն DAP Վանաձոր, ՀՀ (INCOTERMS 2020) առաքման պայմանին, ինչը նշանակում է, որ Վաճառողը կրում է ապրանքի փոխադրման կազմակերպման, բեռնման, միջազգային տեղափոխման, ինչպես նաև նշանակման վայր՝ Վանաձոր, Հայաստանի Հանրապետություն, անվտանգ և համաձայնեցված հասցե հասցնելու հետ կապված բոլոր ծախսերն ու ռիսկերը՝ մինչև ապրանքի գնորդին տրամադրելու պահը։</w:t>
            </w:r>
          </w:p>
        </w:tc>
      </w:tr>
    </w:tbl>
    <w:p w14:paraId="6AC31B32" w14:textId="77777777" w:rsidR="00213849" w:rsidRPr="00582671" w:rsidRDefault="00213849" w:rsidP="00213849">
      <w:pPr>
        <w:pStyle w:val="a8"/>
        <w:spacing w:line="240" w:lineRule="auto"/>
        <w:jc w:val="center"/>
        <w:rPr>
          <w:rFonts w:ascii="Sylfaen" w:hAnsi="Sylfaen"/>
          <w:i w:val="0"/>
          <w:lang w:val="hy-AM"/>
        </w:rPr>
      </w:pPr>
    </w:p>
    <w:p w14:paraId="34A1437D" w14:textId="77777777" w:rsidR="00213849" w:rsidRPr="00582671" w:rsidRDefault="00213849" w:rsidP="00213849">
      <w:pPr>
        <w:numPr>
          <w:ilvl w:val="0"/>
          <w:numId w:val="3"/>
        </w:numPr>
        <w:tabs>
          <w:tab w:val="left" w:pos="252"/>
        </w:tabs>
        <w:ind w:left="72"/>
        <w:jc w:val="both"/>
        <w:rPr>
          <w:rFonts w:ascii="Sylfaen" w:hAnsi="Sylfaen"/>
          <w:sz w:val="22"/>
          <w:szCs w:val="28"/>
          <w:lang w:val="hy-AM"/>
        </w:rPr>
      </w:pPr>
      <w:r w:rsidRPr="00582671">
        <w:rPr>
          <w:rFonts w:ascii="Sylfaen" w:hAnsi="Sylfaen" w:cs="Calibri"/>
          <w:b/>
          <w:iCs/>
          <w:sz w:val="20"/>
          <w:szCs w:val="20"/>
          <w:lang w:val="hy-AM"/>
        </w:rPr>
        <w:t>Ձեռք բերվող ապրանքը պետք է համապատասխանի ՀՀ օրենսդրությանը:</w:t>
      </w:r>
    </w:p>
    <w:p w14:paraId="1CEDDE87" w14:textId="77777777" w:rsidR="00A51E3D" w:rsidRPr="00582671" w:rsidRDefault="00A51E3D" w:rsidP="00B141A5">
      <w:pPr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 xml:space="preserve">       </w:t>
      </w:r>
    </w:p>
    <w:p w14:paraId="6C7EA06E" w14:textId="60E1E81B" w:rsidR="00DE136D" w:rsidRPr="00582671" w:rsidRDefault="00A51E3D" w:rsidP="00B141A5">
      <w:pPr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9441A" w:rsidRPr="00582671">
        <w:rPr>
          <w:rFonts w:ascii="Sylfaen" w:hAnsi="Sylfaen" w:cs="Sylfaen"/>
          <w:sz w:val="22"/>
          <w:szCs w:val="22"/>
          <w:lang w:val="hy-AM"/>
        </w:rPr>
        <w:t>Գույնը-</w:t>
      </w:r>
      <w:r w:rsidR="00C45DEB" w:rsidRPr="00582671">
        <w:rPr>
          <w:rFonts w:ascii="Sylfaen" w:hAnsi="Sylfaen" w:cs="Sylfaen"/>
          <w:sz w:val="22"/>
          <w:szCs w:val="22"/>
          <w:lang w:val="hy-AM"/>
        </w:rPr>
        <w:t>կանաչ իր երանգներով</w:t>
      </w:r>
      <w:r w:rsidR="00BC3740" w:rsidRPr="00582671">
        <w:rPr>
          <w:rFonts w:ascii="Sylfaen" w:hAnsi="Sylfaen" w:cs="Sylfaen"/>
          <w:sz w:val="22"/>
          <w:szCs w:val="22"/>
          <w:lang w:val="hy-AM"/>
        </w:rPr>
        <w:t>,</w:t>
      </w:r>
      <w:r w:rsidR="00D9441A" w:rsidRPr="0058267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96B59" w:rsidRPr="00582671">
        <w:rPr>
          <w:rFonts w:ascii="Sylfaen" w:hAnsi="Sylfaen" w:cs="Sylfaen"/>
          <w:sz w:val="22"/>
          <w:szCs w:val="22"/>
          <w:lang w:val="hy-AM"/>
        </w:rPr>
        <w:t>հ</w:t>
      </w:r>
      <w:r w:rsidR="00D9441A" w:rsidRPr="00582671">
        <w:rPr>
          <w:rFonts w:ascii="Sylfaen" w:hAnsi="Sylfaen" w:cs="Sylfaen"/>
          <w:sz w:val="22"/>
          <w:szCs w:val="22"/>
          <w:lang w:val="hy-AM"/>
        </w:rPr>
        <w:t>ամաձայնեցնել պատվիրատուի հետ:</w:t>
      </w:r>
    </w:p>
    <w:p w14:paraId="50DD8F6D" w14:textId="77777777" w:rsidR="00D9441A" w:rsidRPr="00582671" w:rsidRDefault="00D9441A" w:rsidP="0030434C">
      <w:pPr>
        <w:pStyle w:val="a7"/>
        <w:numPr>
          <w:ilvl w:val="0"/>
          <w:numId w:val="1"/>
        </w:numPr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 xml:space="preserve">Ապրանքը պետք է համապատասխանի որակի նկատմամբ պահանջներին, որոնք սահմանվում են տեխնիկական կանոնակարգով, ստանդարտացման ոլորտում փաստաթղթերին, պետական ստանդարտներին, </w:t>
      </w:r>
      <w:r w:rsidR="0030434C" w:rsidRPr="00582671">
        <w:rPr>
          <w:rFonts w:ascii="Sylfaen" w:hAnsi="Sylfaen" w:cs="Sylfaen"/>
          <w:sz w:val="22"/>
          <w:szCs w:val="22"/>
          <w:lang w:val="hy-AM"/>
        </w:rPr>
        <w:t>որոն</w:t>
      </w:r>
      <w:r w:rsidRPr="00582671">
        <w:rPr>
          <w:rFonts w:ascii="Sylfaen" w:hAnsi="Sylfaen" w:cs="Sylfaen"/>
          <w:sz w:val="22"/>
          <w:szCs w:val="22"/>
          <w:lang w:val="hy-AM"/>
        </w:rPr>
        <w:t>ք կիրառվում են այդպիսի ապրանքների համար:</w:t>
      </w:r>
    </w:p>
    <w:p w14:paraId="5ED41EFD" w14:textId="77777777" w:rsidR="0030434C" w:rsidRPr="00582671" w:rsidRDefault="0030434C" w:rsidP="0030434C">
      <w:pPr>
        <w:pStyle w:val="a7"/>
        <w:numPr>
          <w:ilvl w:val="0"/>
          <w:numId w:val="1"/>
        </w:numPr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>Ապրանքը պետք է մինչ այդ շահագործման մեջ եղած չլինի, մինչ այդ ենթարկված չլինի վերանորոգման, չպետք է գտնվի գրավի, արգելանքի կամ այլ ծանրաբեռնվածության տակ:</w:t>
      </w:r>
    </w:p>
    <w:p w14:paraId="0AB5BA50" w14:textId="77777777" w:rsidR="00AB4C47" w:rsidRPr="00582671" w:rsidRDefault="00AB4C47" w:rsidP="00AB4C47">
      <w:pPr>
        <w:pStyle w:val="a7"/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</w:p>
    <w:p w14:paraId="78B93FD6" w14:textId="77777777" w:rsidR="0030434C" w:rsidRPr="00582671" w:rsidRDefault="0030434C" w:rsidP="00B141A5">
      <w:pPr>
        <w:pStyle w:val="a7"/>
        <w:numPr>
          <w:ilvl w:val="0"/>
          <w:numId w:val="1"/>
        </w:numPr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>Ապրանքի վրա չպետք է լինեն մեխանիկական վնասվածքների հետքեր, ինչպես նաև մատակարարվող ապրանքի պաշտոնական նկարագրությանն այլ անհամապատասխանություններ:</w:t>
      </w:r>
    </w:p>
    <w:p w14:paraId="75D2FE75" w14:textId="77777777" w:rsidR="00B458B5" w:rsidRPr="00582671" w:rsidRDefault="00B458B5" w:rsidP="00B458B5">
      <w:pPr>
        <w:pStyle w:val="a7"/>
        <w:rPr>
          <w:rFonts w:ascii="Sylfaen" w:hAnsi="Sylfaen" w:cs="Sylfaen"/>
          <w:sz w:val="22"/>
          <w:szCs w:val="22"/>
          <w:lang w:val="hy-AM"/>
        </w:rPr>
      </w:pPr>
    </w:p>
    <w:p w14:paraId="3A78C950" w14:textId="77777777" w:rsidR="00B458B5" w:rsidRPr="00582671" w:rsidRDefault="00B458B5" w:rsidP="00B458B5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  <w:lang w:val="hy-AM"/>
        </w:rPr>
      </w:pPr>
      <w:r w:rsidRPr="00582671">
        <w:rPr>
          <w:rFonts w:ascii="Sylfaen" w:hAnsi="Sylfaen" w:cs="Calibri"/>
          <w:i/>
          <w:iCs/>
          <w:sz w:val="18"/>
          <w:szCs w:val="18"/>
          <w:lang w:val="hy-AM"/>
        </w:rPr>
        <w:t xml:space="preserve"> </w:t>
      </w:r>
      <w:r w:rsidRPr="00582671">
        <w:rPr>
          <w:rFonts w:ascii="Sylfaen" w:hAnsi="Sylfaen" w:cs="Sylfaen"/>
          <w:sz w:val="22"/>
          <w:szCs w:val="22"/>
          <w:lang w:val="hy-AM"/>
        </w:rPr>
        <w:t xml:space="preserve">Պայմանագրով նախատեսված դեպքում Վաճառողը Գնորդին </w:t>
      </w:r>
      <w:r w:rsidR="00AB6C2C" w:rsidRPr="00582671">
        <w:rPr>
          <w:rFonts w:ascii="Sylfaen" w:hAnsi="Sylfaen" w:cs="Sylfaen"/>
          <w:sz w:val="22"/>
          <w:szCs w:val="22"/>
          <w:lang w:val="hy-AM"/>
        </w:rPr>
        <w:t xml:space="preserve">պետք է </w:t>
      </w:r>
      <w:r w:rsidRPr="00582671">
        <w:rPr>
          <w:rFonts w:ascii="Sylfaen" w:hAnsi="Sylfaen" w:cs="Sylfaen"/>
          <w:sz w:val="22"/>
          <w:szCs w:val="22"/>
          <w:lang w:val="hy-AM"/>
        </w:rPr>
        <w:t>ներկայացն</w:t>
      </w:r>
      <w:r w:rsidR="00AB6C2C" w:rsidRPr="00582671">
        <w:rPr>
          <w:rFonts w:ascii="Sylfaen" w:hAnsi="Sylfaen" w:cs="Sylfaen"/>
          <w:sz w:val="22"/>
          <w:szCs w:val="22"/>
          <w:lang w:val="hy-AM"/>
        </w:rPr>
        <w:t xml:space="preserve">ի </w:t>
      </w:r>
      <w:r w:rsidRPr="00582671">
        <w:rPr>
          <w:rFonts w:ascii="Sylfaen" w:hAnsi="Sylfaen" w:cs="Sylfaen"/>
          <w:sz w:val="22"/>
          <w:szCs w:val="22"/>
          <w:lang w:val="hy-AM"/>
        </w:rPr>
        <w:t xml:space="preserve"> նաև ապրանքն արտադրողից կամ վերջինիս ներկայացուցչից երաշխիքային նամակ կամ համապատասխանության սերտիֆիկատ:</w:t>
      </w:r>
    </w:p>
    <w:p w14:paraId="46CFD0D0" w14:textId="77777777" w:rsidR="00B458B5" w:rsidRPr="00582671" w:rsidRDefault="00B458B5" w:rsidP="00AB6C2C">
      <w:pPr>
        <w:pStyle w:val="a7"/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</w:p>
    <w:p w14:paraId="54E444AD" w14:textId="1E453CA8" w:rsidR="00B141A5" w:rsidRPr="00A54D4F" w:rsidRDefault="00A51E3D" w:rsidP="00BC3740">
      <w:pPr>
        <w:jc w:val="both"/>
        <w:rPr>
          <w:rFonts w:ascii="Sylfaen" w:hAnsi="Sylfaen"/>
          <w:sz w:val="22"/>
          <w:szCs w:val="22"/>
          <w:lang w:val="hy-AM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 xml:space="preserve">      </w:t>
      </w:r>
      <w:r w:rsidR="002240A1" w:rsidRPr="00582671">
        <w:rPr>
          <w:rFonts w:ascii="Sylfaen" w:hAnsi="Sylfaen" w:cs="Sylfaen"/>
          <w:sz w:val="22"/>
          <w:szCs w:val="22"/>
          <w:lang w:val="hy-AM"/>
        </w:rPr>
        <w:t xml:space="preserve">Մատակարարման ժամկետ է սահմանվում </w:t>
      </w:r>
      <w:bookmarkStart w:id="1" w:name="_GoBack"/>
      <w:r w:rsidR="002240A1" w:rsidRPr="00582671">
        <w:rPr>
          <w:rFonts w:ascii="Sylfaen" w:hAnsi="Sylfaen" w:cs="Sylfaen"/>
          <w:sz w:val="22"/>
          <w:szCs w:val="22"/>
          <w:lang w:val="hy-AM"/>
        </w:rPr>
        <w:t>պայմանագրի կնքման օրվանից հաշված</w:t>
      </w:r>
      <w:r w:rsidR="005854FD" w:rsidRPr="0058267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854FD" w:rsidRPr="00795B44">
        <w:rPr>
          <w:rFonts w:ascii="Sylfaen" w:hAnsi="Sylfaen" w:cs="Sylfaen"/>
          <w:sz w:val="22"/>
          <w:szCs w:val="22"/>
          <w:lang w:val="hy-AM"/>
        </w:rPr>
        <w:t xml:space="preserve">մինչև </w:t>
      </w:r>
      <w:r w:rsidR="00545D3F" w:rsidRPr="00795B44">
        <w:rPr>
          <w:rFonts w:ascii="Sylfaen" w:hAnsi="Sylfaen" w:cs="Sylfaen"/>
          <w:sz w:val="22"/>
          <w:szCs w:val="22"/>
          <w:lang w:val="hy-AM"/>
        </w:rPr>
        <w:t>31.12.2026</w:t>
      </w:r>
      <w:bookmarkEnd w:id="1"/>
      <w:r w:rsidR="00A54D4F">
        <w:rPr>
          <w:rFonts w:ascii="Sylfaen" w:hAnsi="Sylfaen" w:cs="Sylfaen"/>
          <w:sz w:val="22"/>
          <w:szCs w:val="22"/>
          <w:lang w:val="hy-AM"/>
        </w:rPr>
        <w:t>թ։</w:t>
      </w:r>
    </w:p>
    <w:p w14:paraId="542B7FB5" w14:textId="77777777" w:rsidR="006D59ED" w:rsidRPr="00582671" w:rsidRDefault="006D59ED" w:rsidP="00E90812">
      <w:pPr>
        <w:jc w:val="center"/>
        <w:rPr>
          <w:rFonts w:ascii="Sylfaen" w:hAnsi="Sylfaen" w:cs="Sylfaen"/>
          <w:sz w:val="18"/>
          <w:szCs w:val="18"/>
          <w:lang w:val="pt-BR"/>
        </w:rPr>
      </w:pPr>
    </w:p>
    <w:p w14:paraId="6B9F4DC8" w14:textId="27692516" w:rsidR="00884E05" w:rsidRDefault="00884E05" w:rsidP="00BC3740">
      <w:pPr>
        <w:rPr>
          <w:rFonts w:ascii="Sylfaen" w:hAnsi="Sylfaen" w:cs="Sylfaen"/>
          <w:lang w:val="pt-BR"/>
        </w:rPr>
      </w:pPr>
    </w:p>
    <w:p w14:paraId="52C35A0E" w14:textId="77777777" w:rsidR="00FD45FA" w:rsidRDefault="00FD45FA" w:rsidP="00BC3740">
      <w:pPr>
        <w:rPr>
          <w:rFonts w:ascii="Sylfaen" w:hAnsi="Sylfaen" w:cs="Sylfaen"/>
          <w:lang w:val="pt-BR"/>
        </w:rPr>
      </w:pPr>
    </w:p>
    <w:p w14:paraId="2B629A23" w14:textId="77777777" w:rsidR="00FD45FA" w:rsidRDefault="00FD45FA" w:rsidP="00BC3740">
      <w:pPr>
        <w:rPr>
          <w:rFonts w:ascii="Sylfaen" w:hAnsi="Sylfaen" w:cs="Sylfaen"/>
          <w:lang w:val="pt-BR"/>
        </w:rPr>
      </w:pPr>
    </w:p>
    <w:p w14:paraId="604273B3" w14:textId="77777777" w:rsidR="00FD45FA" w:rsidRDefault="00FD45FA" w:rsidP="00FD45FA">
      <w:pPr>
        <w:jc w:val="center"/>
        <w:rPr>
          <w:rFonts w:ascii="Sylfaen" w:hAnsi="Sylfaen"/>
          <w:b/>
          <w:sz w:val="22"/>
          <w:szCs w:val="22"/>
        </w:rPr>
      </w:pPr>
      <w:r w:rsidRPr="006C5A30">
        <w:rPr>
          <w:rFonts w:ascii="Sylfaen" w:hAnsi="Sylfaen"/>
          <w:b/>
          <w:sz w:val="22"/>
          <w:szCs w:val="22"/>
          <w:lang w:val="hy-AM"/>
        </w:rPr>
        <w:t>Техническая характеристика продуктов</w:t>
      </w:r>
    </w:p>
    <w:p w14:paraId="705D7F07" w14:textId="77777777" w:rsidR="00FD45FA" w:rsidRPr="008D6B6A" w:rsidRDefault="00FD45FA" w:rsidP="00FD45FA">
      <w:pPr>
        <w:tabs>
          <w:tab w:val="left" w:pos="14400"/>
        </w:tabs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22"/>
          <w:szCs w:val="22"/>
        </w:rPr>
        <w:t xml:space="preserve">                      </w:t>
      </w:r>
      <w:r w:rsidRPr="006C5A30">
        <w:rPr>
          <w:rFonts w:ascii="Sylfaen" w:hAnsi="Sylfaen" w:cs="Sylfaen"/>
          <w:sz w:val="22"/>
          <w:szCs w:val="22"/>
          <w:lang w:val="hy-AM"/>
        </w:rPr>
        <w:t>Предметом закупки является приобретение 45 автобусов для нужд общины Ванадзор, которые включают:</w:t>
      </w:r>
      <w:r w:rsidRPr="008D6B6A">
        <w:rPr>
          <w:rFonts w:ascii="Sylfaen" w:hAnsi="Sylfaen" w:cs="Sylfaen"/>
          <w:sz w:val="18"/>
          <w:szCs w:val="18"/>
        </w:rPr>
        <w:t xml:space="preserve"> </w:t>
      </w:r>
    </w:p>
    <w:p w14:paraId="4DDF3584" w14:textId="77777777" w:rsidR="00FD45FA" w:rsidRPr="00582671" w:rsidRDefault="00FD45FA" w:rsidP="00FD45FA">
      <w:pPr>
        <w:pStyle w:val="a8"/>
        <w:spacing w:line="240" w:lineRule="auto"/>
        <w:jc w:val="center"/>
        <w:rPr>
          <w:rFonts w:ascii="Sylfaen" w:hAnsi="Sylfaen"/>
          <w:i w:val="0"/>
          <w:lang w:val="hy-AM"/>
        </w:rPr>
      </w:pPr>
    </w:p>
    <w:tbl>
      <w:tblPr>
        <w:tblStyle w:val="a4"/>
        <w:tblW w:w="15287" w:type="dxa"/>
        <w:tblInd w:w="-601" w:type="dxa"/>
        <w:tblLook w:val="04A0" w:firstRow="1" w:lastRow="0" w:firstColumn="1" w:lastColumn="0" w:noHBand="0" w:noVBand="1"/>
      </w:tblPr>
      <w:tblGrid>
        <w:gridCol w:w="1702"/>
        <w:gridCol w:w="2846"/>
        <w:gridCol w:w="10739"/>
      </w:tblGrid>
      <w:tr w:rsidR="00FD45FA" w:rsidRPr="00582671" w14:paraId="3D80EA0B" w14:textId="77777777" w:rsidTr="005E1A88">
        <w:tc>
          <w:tcPr>
            <w:tcW w:w="1702" w:type="dxa"/>
          </w:tcPr>
          <w:p w14:paraId="0714DA1B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45FFE66B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10739" w:type="dxa"/>
          </w:tcPr>
          <w:p w14:paraId="053781F3" w14:textId="77777777" w:rsidR="00FD45FA" w:rsidRPr="004E38DD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ru-RU"/>
              </w:rPr>
            </w:pPr>
            <w:r w:rsidRPr="004E38DD">
              <w:rPr>
                <w:rFonts w:ascii="Sylfaen" w:hAnsi="Sylfaen"/>
                <w:i w:val="0"/>
                <w:lang w:val="hy-AM"/>
              </w:rPr>
              <w:t>Наименование</w:t>
            </w:r>
            <w:r>
              <w:rPr>
                <w:rFonts w:ascii="Sylfaen" w:hAnsi="Sylfaen"/>
                <w:i w:val="0"/>
                <w:lang w:val="ru-RU"/>
              </w:rPr>
              <w:t xml:space="preserve"> </w:t>
            </w:r>
          </w:p>
        </w:tc>
      </w:tr>
      <w:tr w:rsidR="00FD45FA" w:rsidRPr="006C5A30" w14:paraId="65038D8B" w14:textId="77777777" w:rsidTr="005E1A88">
        <w:tc>
          <w:tcPr>
            <w:tcW w:w="1702" w:type="dxa"/>
          </w:tcPr>
          <w:p w14:paraId="159F8CA1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24E2ADCB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/>
                <w:i w:val="0"/>
                <w:lang w:val="ru-RU"/>
              </w:rPr>
            </w:pPr>
            <w:r w:rsidRPr="0063598C">
              <w:rPr>
                <w:rFonts w:ascii="Sylfaen" w:hAnsi="Sylfaen" w:cs="Calibri"/>
                <w:b/>
                <w:bCs/>
                <w:iCs/>
                <w:lang w:val="hy-AM"/>
              </w:rPr>
              <w:t>Стандарт качения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27320C28" w14:textId="77777777" w:rsidR="00FD45FA" w:rsidRPr="008D6B6A" w:rsidRDefault="00FD45FA" w:rsidP="005E1A88">
            <w:pPr>
              <w:shd w:val="clear" w:color="auto" w:fill="FFFFFF"/>
              <w:spacing w:line="360" w:lineRule="atLeast"/>
              <w:outlineLvl w:val="1"/>
              <w:rPr>
                <w:rFonts w:ascii="Sylfaen" w:hAnsi="Sylfaen"/>
                <w:sz w:val="20"/>
                <w:szCs w:val="20"/>
              </w:rPr>
            </w:pPr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 xml:space="preserve">Импортируемые автобусы должны иметь действующие документы о соответствии, предусмотренные техническими регламентами Евразийского экономического союза, подтверждающие их соответствие требованиям технических регламентов </w:t>
            </w:r>
            <w:proofErr w:type="gramStart"/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>ТР</w:t>
            </w:r>
            <w:proofErr w:type="gramEnd"/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 xml:space="preserve"> ТС 018/2011 «О безопасности колесных транспортных средств», утвержденных Решением Комиссии </w:t>
            </w:r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lastRenderedPageBreak/>
              <w:t>Таможенного союза № 877 от 09.12.2011, включая требования к экологическому классу и выбросам. Поставщик должен заранее предоставить заказчику модель серийного производства предлагаемых автобусов, технические характеристики и сертификаты автобусов, требуемые вышеупомянутым решением № 877 от 9 декабря 2011 г., для проверки соответствия предлагаемых автобусов техническим характеристикам.</w:t>
            </w:r>
            <w:r w:rsidRPr="008D6B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 xml:space="preserve">Автобусы должны быть произведены не позднее 2026 года, </w:t>
            </w:r>
            <w:proofErr w:type="spellStart"/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>неиспользованными</w:t>
            </w:r>
            <w:proofErr w:type="gramStart"/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>,с</w:t>
            </w:r>
            <w:proofErr w:type="spellEnd"/>
            <w:proofErr w:type="gramEnd"/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 xml:space="preserve"> пробегом на момент покупки в пределах заводских и испытательных </w:t>
            </w:r>
            <w:proofErr w:type="spellStart"/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>ограничений,в</w:t>
            </w:r>
            <w:proofErr w:type="spellEnd"/>
            <w:r w:rsidRPr="008D6B6A">
              <w:rPr>
                <w:rFonts w:ascii="Sylfaen" w:hAnsi="Sylfaen" w:cs="Helvetica"/>
                <w:color w:val="2C2D2E"/>
                <w:sz w:val="20"/>
                <w:szCs w:val="20"/>
              </w:rPr>
              <w:t xml:space="preserve"> случае самостоятельного передвижения – не более 1000 км или в соответствии с пробегом, подтвержденным представленными документами.</w:t>
            </w:r>
          </w:p>
          <w:p w14:paraId="460911FA" w14:textId="77777777" w:rsidR="00FD45FA" w:rsidRPr="008D6B6A" w:rsidRDefault="00FD45FA" w:rsidP="005E1A88">
            <w:pPr>
              <w:numPr>
                <w:ilvl w:val="0"/>
                <w:numId w:val="3"/>
              </w:numPr>
              <w:tabs>
                <w:tab w:val="left" w:pos="181"/>
                <w:tab w:val="left" w:pos="252"/>
              </w:tabs>
              <w:jc w:val="both"/>
              <w:rPr>
                <w:rFonts w:ascii="Sylfaen" w:hAnsi="Sylfaen"/>
                <w:i/>
                <w:lang w:val="hy-AM"/>
              </w:rPr>
            </w:pPr>
          </w:p>
        </w:tc>
      </w:tr>
      <w:tr w:rsidR="00FD45FA" w:rsidRPr="006C5A30" w14:paraId="5E8F3EE5" w14:textId="77777777" w:rsidTr="005E1A88">
        <w:tc>
          <w:tcPr>
            <w:tcW w:w="1702" w:type="dxa"/>
          </w:tcPr>
          <w:p w14:paraId="5459F2A6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19BEAC63" w14:textId="77777777" w:rsidR="00FD45FA" w:rsidRPr="00695C0E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/>
                <w:i w:val="0"/>
                <w:lang w:val="ru-RU"/>
              </w:rPr>
            </w:pPr>
            <w:r>
              <w:rPr>
                <w:rFonts w:ascii="Sylfaen" w:hAnsi="Sylfaen"/>
                <w:b/>
                <w:lang w:val="ru-RU"/>
              </w:rPr>
              <w:t xml:space="preserve">Тип: </w:t>
            </w:r>
          </w:p>
        </w:tc>
        <w:tc>
          <w:tcPr>
            <w:tcW w:w="10739" w:type="dxa"/>
          </w:tcPr>
          <w:p w14:paraId="42E822E3" w14:textId="77777777" w:rsidR="00FD45FA" w:rsidRPr="008D6B6A" w:rsidRDefault="00FD45FA" w:rsidP="005E1A88">
            <w:pPr>
              <w:tabs>
                <w:tab w:val="left" w:pos="181"/>
                <w:tab w:val="left" w:pos="252"/>
              </w:tabs>
              <w:ind w:left="45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8D6B6A">
              <w:rPr>
                <w:rFonts w:ascii="Sylfaen" w:hAnsi="Sylfaen"/>
                <w:sz w:val="20"/>
                <w:szCs w:val="20"/>
                <w:lang w:val="hy-AM"/>
              </w:rPr>
              <w:t>со средней вместимостью, в соответствии со стандартами экологического стандарта Евро 5, колесной формулой 4x2, задним ведущим мостом, городской адаптацией.</w:t>
            </w:r>
          </w:p>
        </w:tc>
      </w:tr>
      <w:tr w:rsidR="00FD45FA" w:rsidRPr="006C5A30" w14:paraId="3AF2B0DA" w14:textId="77777777" w:rsidTr="005E1A88">
        <w:tc>
          <w:tcPr>
            <w:tcW w:w="1702" w:type="dxa"/>
          </w:tcPr>
          <w:p w14:paraId="386CCEA1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413FBE7F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rPr>
                <w:rFonts w:ascii="Sylfaen" w:hAnsi="Sylfaen"/>
                <w:i w:val="0"/>
                <w:lang w:val="ru-RU"/>
              </w:rPr>
            </w:pPr>
            <w:r w:rsidRPr="00695C0E">
              <w:rPr>
                <w:rFonts w:ascii="Sylfaen" w:hAnsi="Sylfaen"/>
                <w:b/>
                <w:lang w:val="hy-AM"/>
              </w:rPr>
              <w:t>Вместимость</w:t>
            </w:r>
            <w:r>
              <w:rPr>
                <w:rFonts w:ascii="Sylfaen" w:hAnsi="Sylfaen"/>
                <w:b/>
                <w:lang w:val="ru-RU"/>
              </w:rPr>
              <w:t>:</w:t>
            </w:r>
          </w:p>
        </w:tc>
        <w:tc>
          <w:tcPr>
            <w:tcW w:w="10739" w:type="dxa"/>
          </w:tcPr>
          <w:p w14:paraId="457BD6F8" w14:textId="77777777" w:rsidR="00FD45FA" w:rsidRPr="008D6B6A" w:rsidRDefault="00FD45FA" w:rsidP="005E1A88">
            <w:pPr>
              <w:tabs>
                <w:tab w:val="left" w:pos="181"/>
                <w:tab w:val="left" w:pos="252"/>
              </w:tabs>
              <w:ind w:left="450"/>
              <w:jc w:val="both"/>
              <w:rPr>
                <w:rFonts w:ascii="Sylfaen" w:hAnsi="Sylfaen"/>
                <w:i/>
                <w:lang w:val="hy-AM"/>
              </w:rPr>
            </w:pPr>
            <w:r w:rsidRPr="008D6B6A">
              <w:rPr>
                <w:rFonts w:ascii="Sylfaen" w:hAnsi="Sylfaen"/>
                <w:sz w:val="20"/>
                <w:szCs w:val="20"/>
                <w:lang w:val="hy-AM"/>
              </w:rPr>
              <w:t>наличие не менее 17+1 места (включая 1 место водителя и без инвалидного кресла), возможность перевозки не менее 24 пассажиров стоя</w:t>
            </w:r>
          </w:p>
        </w:tc>
      </w:tr>
      <w:tr w:rsidR="00FD45FA" w:rsidRPr="006C5A30" w14:paraId="22ABFBB1" w14:textId="77777777" w:rsidTr="005E1A88">
        <w:tc>
          <w:tcPr>
            <w:tcW w:w="1702" w:type="dxa"/>
          </w:tcPr>
          <w:p w14:paraId="0B775CFC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7D36F574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/>
                <w:i w:val="0"/>
                <w:lang w:val="ru-RU"/>
              </w:rPr>
            </w:pPr>
            <w:r w:rsidRPr="00274181">
              <w:rPr>
                <w:rFonts w:ascii="Sylfaen" w:hAnsi="Sylfaen"/>
                <w:b/>
                <w:lang w:val="hy-AM" w:eastAsia="ru-RU"/>
              </w:rPr>
              <w:t>Кузов</w:t>
            </w:r>
            <w:r>
              <w:rPr>
                <w:rFonts w:ascii="Sylfaen" w:hAnsi="Sylfaen"/>
                <w:b/>
                <w:lang w:val="ru-RU" w:eastAsia="ru-RU"/>
              </w:rPr>
              <w:t>:</w:t>
            </w:r>
          </w:p>
        </w:tc>
        <w:tc>
          <w:tcPr>
            <w:tcW w:w="10739" w:type="dxa"/>
          </w:tcPr>
          <w:p w14:paraId="40734F0A" w14:textId="77777777" w:rsidR="00FD45FA" w:rsidRPr="008D6B6A" w:rsidRDefault="00FD45FA" w:rsidP="005E1A88">
            <w:pPr>
              <w:tabs>
                <w:tab w:val="left" w:pos="181"/>
                <w:tab w:val="left" w:pos="252"/>
              </w:tabs>
              <w:ind w:left="360"/>
              <w:contextualSpacing/>
              <w:jc w:val="both"/>
              <w:rPr>
                <w:rFonts w:ascii="Sylfaen" w:hAnsi="Sylfaen"/>
                <w:i/>
                <w:lang w:val="hy-AM"/>
              </w:rPr>
            </w:pPr>
            <w:r w:rsidRPr="008D6B6A">
              <w:rPr>
                <w:rFonts w:ascii="Sylfaen" w:hAnsi="Sylfaen"/>
                <w:sz w:val="20"/>
                <w:szCs w:val="20"/>
                <w:lang w:val="hy-AM"/>
              </w:rPr>
              <w:t>с несущей характеристикой, с типом рамы, адаптацией к вагону, цельнометаллическим покрытием с антикоррозийной защитой и покрытием для электрофорезного окрашивания, должен быть вход с низким осаждением, без ступенчатой высоты, максимальная высота входа должна составлять 250 мм, цвет должен быть предварительно согласован с заказчиком в соответствии с каталогом RAL</w:t>
            </w:r>
            <w:r w:rsidRPr="008D6B6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FD45FA" w:rsidRPr="00582671" w14:paraId="298FD20F" w14:textId="77777777" w:rsidTr="005E1A88">
        <w:tc>
          <w:tcPr>
            <w:tcW w:w="1702" w:type="dxa"/>
          </w:tcPr>
          <w:p w14:paraId="3AE36C99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41CA055F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/>
                <w:i w:val="0"/>
                <w:lang w:val="hy-AM"/>
              </w:rPr>
            </w:pPr>
            <w:r w:rsidRPr="0005190C">
              <w:rPr>
                <w:rFonts w:ascii="Sylfaen" w:hAnsi="Sylfaen"/>
                <w:b/>
                <w:lang w:val="hy-AM" w:eastAsia="ru-RU"/>
              </w:rPr>
              <w:t>Двери для посадки пассажиров:</w:t>
            </w:r>
          </w:p>
        </w:tc>
        <w:tc>
          <w:tcPr>
            <w:tcW w:w="10739" w:type="dxa"/>
          </w:tcPr>
          <w:p w14:paraId="7E3CD48A" w14:textId="77777777" w:rsidR="00FD45FA" w:rsidRPr="0005190C" w:rsidRDefault="00FD45FA" w:rsidP="005E1A88">
            <w:pPr>
              <w:numPr>
                <w:ilvl w:val="0"/>
                <w:numId w:val="2"/>
              </w:numPr>
              <w:tabs>
                <w:tab w:val="left" w:pos="181"/>
                <w:tab w:val="left" w:pos="252"/>
              </w:tabs>
              <w:ind w:left="72" w:hanging="356"/>
              <w:contextualSpacing/>
              <w:jc w:val="both"/>
              <w:rPr>
                <w:rFonts w:ascii="Sylfaen" w:hAnsi="Sylfaen"/>
                <w:i/>
                <w:lang w:val="hy-AM"/>
              </w:rPr>
            </w:pPr>
            <w:r w:rsidRPr="0005190C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наличие двух полностью застекленных пневматических дверей, управляемых водителем дистанционно с помощью электропривода, предназначенных для посадки пассажиров, одна из которых двустворчатая, открывающая внутрь, достаточно широкая, чтобы обеспечить доступ в кабину для людей в инвалидных колясках.</w:t>
            </w:r>
            <w:r w:rsidRPr="00547C85">
              <w:t xml:space="preserve"> </w:t>
            </w:r>
            <w:r w:rsidRPr="0005190C">
              <w:rPr>
                <w:rFonts w:ascii="Sylfaen" w:hAnsi="Sylfaen"/>
                <w:sz w:val="20"/>
                <w:szCs w:val="20"/>
                <w:lang w:val="hy-AM"/>
              </w:rPr>
              <w:t>Все устройства открывания и закрывания дверей должны быть высокого качества, четко отрегулированы и работать без сбоев.</w:t>
            </w:r>
          </w:p>
          <w:p w14:paraId="7EB2B9D3" w14:textId="77777777" w:rsidR="00FD45FA" w:rsidRPr="00582671" w:rsidRDefault="00FD45FA" w:rsidP="005E1A88">
            <w:pPr>
              <w:tabs>
                <w:tab w:val="left" w:pos="181"/>
                <w:tab w:val="left" w:pos="252"/>
              </w:tabs>
              <w:contextualSpacing/>
              <w:jc w:val="both"/>
              <w:rPr>
                <w:rFonts w:ascii="Sylfaen" w:hAnsi="Sylfaen"/>
                <w:i/>
                <w:lang w:val="hy-AM"/>
              </w:rPr>
            </w:pPr>
            <w:r w:rsidRPr="00547C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5190C">
              <w:rPr>
                <w:rFonts w:ascii="Sylfaen" w:hAnsi="Sylfaen"/>
                <w:b/>
                <w:sz w:val="20"/>
                <w:szCs w:val="20"/>
                <w:lang w:val="hy-AM"/>
              </w:rPr>
              <w:t>М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аксимальная скорость: 80 км / ч</w:t>
            </w:r>
            <w:r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</w:tr>
      <w:tr w:rsidR="00FD45FA" w:rsidRPr="006C5A30" w14:paraId="421580D6" w14:textId="77777777" w:rsidTr="005E1A88">
        <w:tc>
          <w:tcPr>
            <w:tcW w:w="1702" w:type="dxa"/>
          </w:tcPr>
          <w:p w14:paraId="0D7A4D6A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27F88552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ru-RU"/>
              </w:rPr>
            </w:pPr>
            <w:r w:rsidRPr="00F52FB7">
              <w:rPr>
                <w:rFonts w:ascii="Sylfaen" w:hAnsi="Sylfaen"/>
                <w:b/>
                <w:lang w:val="hy-AM" w:eastAsia="ru-RU"/>
              </w:rPr>
              <w:t>Ветровое стекло  и окна</w:t>
            </w:r>
            <w:r>
              <w:rPr>
                <w:rFonts w:ascii="Sylfaen" w:hAnsi="Sylfaen"/>
                <w:b/>
                <w:lang w:val="ru-RU" w:eastAsia="ru-RU"/>
              </w:rPr>
              <w:t>:</w:t>
            </w:r>
          </w:p>
        </w:tc>
        <w:tc>
          <w:tcPr>
            <w:tcW w:w="10739" w:type="dxa"/>
          </w:tcPr>
          <w:p w14:paraId="041F5BE8" w14:textId="77777777" w:rsidR="00FD45FA" w:rsidRPr="00582671" w:rsidRDefault="00FD45FA" w:rsidP="005E1A88">
            <w:pPr>
              <w:tabs>
                <w:tab w:val="left" w:pos="181"/>
                <w:tab w:val="left" w:pos="252"/>
              </w:tabs>
              <w:ind w:left="360"/>
              <w:contextualSpacing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52FB7">
              <w:rPr>
                <w:rFonts w:ascii="Sylfaen" w:hAnsi="Sylfaen"/>
                <w:sz w:val="20"/>
                <w:szCs w:val="20"/>
                <w:lang w:val="hy-AM"/>
              </w:rPr>
              <w:t>Подвижные открывающиеся жалюзи на боковых окнах (включая окно со стороны водителя), трехслойный, трехсекционный козырек, закаленное заднее стекло.</w:t>
            </w:r>
          </w:p>
        </w:tc>
      </w:tr>
      <w:tr w:rsidR="00FD45FA" w:rsidRPr="006C5A30" w14:paraId="1ABCEAEF" w14:textId="77777777" w:rsidTr="005E1A88">
        <w:tc>
          <w:tcPr>
            <w:tcW w:w="1702" w:type="dxa"/>
          </w:tcPr>
          <w:p w14:paraId="4DFC7C5D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6A3BE7D4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ru-RU"/>
              </w:rPr>
            </w:pPr>
            <w:r>
              <w:rPr>
                <w:rFonts w:ascii="Sylfaen" w:hAnsi="Sylfaen"/>
                <w:b/>
                <w:lang w:val="hy-AM" w:eastAsia="ru-RU"/>
              </w:rPr>
              <w:t>Зеркала заднего вида</w:t>
            </w:r>
            <w:r>
              <w:rPr>
                <w:rFonts w:ascii="Sylfaen" w:hAnsi="Sylfaen"/>
                <w:b/>
                <w:lang w:val="ru-RU" w:eastAsia="ru-RU"/>
              </w:rPr>
              <w:t>:</w:t>
            </w:r>
          </w:p>
        </w:tc>
        <w:tc>
          <w:tcPr>
            <w:tcW w:w="10739" w:type="dxa"/>
          </w:tcPr>
          <w:p w14:paraId="1739AD60" w14:textId="77777777" w:rsidR="00FD45FA" w:rsidRPr="00582671" w:rsidRDefault="00FD45FA" w:rsidP="005E1A88">
            <w:pPr>
              <w:tabs>
                <w:tab w:val="left" w:pos="181"/>
                <w:tab w:val="left" w:pos="252"/>
              </w:tabs>
              <w:ind w:left="360"/>
              <w:contextualSpacing/>
              <w:rPr>
                <w:rFonts w:ascii="Sylfaen" w:hAnsi="Sylfaen"/>
                <w:i/>
                <w:lang w:val="hy-AM"/>
              </w:rPr>
            </w:pPr>
            <w:r w:rsidRPr="00D14F03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Наличие зеркал заднего вида с электрическим подогревом. Поле зрения зеркал заднего вида должно быть полным, обеспечивая максимальную видимость по бокам и сзади автобуса.</w:t>
            </w:r>
          </w:p>
        </w:tc>
      </w:tr>
      <w:tr w:rsidR="00FD45FA" w:rsidRPr="006C5A30" w14:paraId="7A0F4A67" w14:textId="77777777" w:rsidTr="005E1A88">
        <w:tc>
          <w:tcPr>
            <w:tcW w:w="1702" w:type="dxa"/>
          </w:tcPr>
          <w:p w14:paraId="5C8D88FF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3CCD84FD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7F640A">
              <w:rPr>
                <w:rFonts w:ascii="Sylfaen" w:hAnsi="Sylfaen"/>
                <w:b/>
                <w:lang w:val="hy-AM" w:eastAsia="ru-RU"/>
              </w:rPr>
              <w:t>Пандус для инвалидных колясок</w:t>
            </w:r>
            <w:r>
              <w:rPr>
                <w:rFonts w:ascii="Sylfaen" w:hAnsi="Sylfaen"/>
                <w:b/>
                <w:lang w:val="ru-RU" w:eastAsia="ru-RU"/>
              </w:rPr>
              <w:t>:</w:t>
            </w:r>
          </w:p>
        </w:tc>
        <w:tc>
          <w:tcPr>
            <w:tcW w:w="10739" w:type="dxa"/>
          </w:tcPr>
          <w:p w14:paraId="3373BC65" w14:textId="77777777" w:rsidR="00FD45FA" w:rsidRPr="00582671" w:rsidRDefault="00FD45FA" w:rsidP="005E1A88">
            <w:pPr>
              <w:tabs>
                <w:tab w:val="left" w:pos="181"/>
                <w:tab w:val="left" w:pos="252"/>
              </w:tabs>
              <w:ind w:left="360"/>
              <w:contextualSpacing/>
              <w:jc w:val="both"/>
              <w:rPr>
                <w:rFonts w:ascii="Sylfaen" w:hAnsi="Sylfaen"/>
                <w:i/>
                <w:lang w:val="hy-AM"/>
              </w:rPr>
            </w:pPr>
            <w:r w:rsidRPr="00E66516">
              <w:rPr>
                <w:rFonts w:ascii="Sylfaen" w:hAnsi="Sylfaen"/>
                <w:sz w:val="20"/>
                <w:szCs w:val="20"/>
                <w:lang w:val="hy-AM"/>
              </w:rPr>
              <w:t>Для доступа инвалидных колясок необходимо предусмотреть один механический пандус с ручным управлением, соответствующий размерам, указанным в действующем стандарте. Пандус должен быть установлен у заднего входа и должен плавно и безопасно перемещаться, выдерживая нагрузку до 300 кг.</w:t>
            </w:r>
          </w:p>
        </w:tc>
      </w:tr>
      <w:tr w:rsidR="00FD45FA" w:rsidRPr="006C5A30" w14:paraId="15F8AFFF" w14:textId="77777777" w:rsidTr="005E1A88">
        <w:tc>
          <w:tcPr>
            <w:tcW w:w="1702" w:type="dxa"/>
          </w:tcPr>
          <w:p w14:paraId="37A637D9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7EB93EFE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b/>
                <w:lang w:val="hy-AM" w:eastAsia="ru-RU"/>
              </w:rPr>
            </w:pPr>
            <w:r w:rsidRPr="002714E5">
              <w:rPr>
                <w:rFonts w:ascii="Sylfaen" w:hAnsi="Sylfaen" w:cs="Calibri"/>
                <w:b/>
                <w:bCs/>
                <w:iCs/>
                <w:lang w:val="hy-AM"/>
              </w:rPr>
              <w:t>Пассажирский салон</w:t>
            </w:r>
          </w:p>
        </w:tc>
        <w:tc>
          <w:tcPr>
            <w:tcW w:w="10739" w:type="dxa"/>
          </w:tcPr>
          <w:p w14:paraId="23B29B33" w14:textId="77777777" w:rsidR="00FD45FA" w:rsidRPr="00582671" w:rsidRDefault="00FD45FA" w:rsidP="005E1A88">
            <w:pPr>
              <w:tabs>
                <w:tab w:val="left" w:pos="181"/>
                <w:tab w:val="left" w:pos="252"/>
              </w:tabs>
              <w:ind w:left="450"/>
              <w:contextualSpacing/>
              <w:jc w:val="both"/>
              <w:rPr>
                <w:rFonts w:ascii="Sylfaen" w:hAnsi="Sylfaen"/>
                <w:bCs/>
                <w:color w:val="FF0000"/>
                <w:sz w:val="20"/>
                <w:szCs w:val="20"/>
                <w:lang w:val="hy-AM"/>
              </w:rPr>
            </w:pPr>
            <w:r w:rsidRPr="004604E9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Устойчивые и жестко закрепленные сиденья, наличие сидений для пассажиров с ограниченной подвижностью и маркировка их знаками, наличие кнопки сигнала остановки рядом с сиденьями инвалидов и пассажиров в инвалидных колясках, адаптированные поручни (в том числе для стоящих пассажиров), аптечка первой помощи и не менее двух огнетушителей минимальной емкостью 4 кг, не менее одного люка с вентиляцией пассажирского салона и сиденья из моющихся, водостойких материалов.</w:t>
            </w:r>
            <w:r w:rsidRPr="00547C85">
              <w:t xml:space="preserve"> </w:t>
            </w:r>
            <w:r w:rsidRPr="004604E9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Водительское сиденье регулируемое, наличие перегородки между водительским и пассажирским отсеками, наличие зеркала заднего вида в пассажирском отсеке, наличие двух 12-вольтовых розеток в местах, указанных заказчиком.</w:t>
            </w:r>
          </w:p>
        </w:tc>
      </w:tr>
      <w:tr w:rsidR="00FD45FA" w:rsidRPr="006C5A30" w14:paraId="2F8B0D56" w14:textId="77777777" w:rsidTr="005E1A88">
        <w:tc>
          <w:tcPr>
            <w:tcW w:w="1702" w:type="dxa"/>
          </w:tcPr>
          <w:p w14:paraId="00849385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791C0C89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6C445E">
              <w:rPr>
                <w:rFonts w:ascii="Sylfaen" w:hAnsi="Sylfaen" w:cs="Calibri"/>
                <w:b/>
                <w:bCs/>
                <w:iCs/>
                <w:lang w:val="hy-AM"/>
              </w:rPr>
              <w:t>Отопление и охлаждение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4419DEF4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6C445E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наличие в салоне системы отопления, охлаждения, вентиляции и кондиционирования воздуха, указанные системы должны быть рассчитаны на температурный режим от -30 до +45 градусов по Цельсию, минимум 23000 </w:t>
            </w:r>
            <w:r w:rsidRPr="006C445E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lastRenderedPageBreak/>
              <w:t>ккал/ч. В салоне водителя должна быть отдельная система</w:t>
            </w:r>
            <w:r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отопления</w:t>
            </w:r>
            <w:r w:rsidRPr="00547C85">
              <w:rPr>
                <w:rFonts w:ascii="Sylfaen" w:hAnsi="Sylfaen" w:cs="Calibri"/>
                <w:bCs/>
                <w:iCs/>
                <w:sz w:val="20"/>
                <w:szCs w:val="20"/>
              </w:rPr>
              <w:t>.</w:t>
            </w:r>
          </w:p>
        </w:tc>
      </w:tr>
      <w:tr w:rsidR="00FD45FA" w:rsidRPr="006C5A30" w14:paraId="22FAEAC5" w14:textId="77777777" w:rsidTr="005E1A88">
        <w:tc>
          <w:tcPr>
            <w:tcW w:w="1702" w:type="dxa"/>
          </w:tcPr>
          <w:p w14:paraId="048B55CB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7066ED0A" w14:textId="77777777" w:rsidR="00FD45FA" w:rsidRPr="00511475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FA018F">
              <w:rPr>
                <w:rFonts w:ascii="Sylfaen" w:hAnsi="Sylfaen" w:cs="Calibri"/>
                <w:b/>
                <w:bCs/>
                <w:iCs/>
                <w:lang w:val="hy-AM"/>
              </w:rPr>
              <w:t>Напольные покрытия:</w:t>
            </w:r>
          </w:p>
        </w:tc>
        <w:tc>
          <w:tcPr>
            <w:tcW w:w="10739" w:type="dxa"/>
          </w:tcPr>
          <w:p w14:paraId="37A07D7D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B67F29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изготовлен из прочного, водостойкого материала, устойчив к любым погодным условиям, легко чистится</w:t>
            </w:r>
          </w:p>
        </w:tc>
      </w:tr>
      <w:tr w:rsidR="00FD45FA" w:rsidRPr="006C5A30" w14:paraId="1A146295" w14:textId="77777777" w:rsidTr="005E1A88">
        <w:tc>
          <w:tcPr>
            <w:tcW w:w="1702" w:type="dxa"/>
          </w:tcPr>
          <w:p w14:paraId="0F0D508D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0CD7E18E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3B20B7">
              <w:rPr>
                <w:rFonts w:ascii="Sylfaen" w:hAnsi="Sylfaen" w:cs="Calibri"/>
                <w:b/>
                <w:bCs/>
                <w:iCs/>
                <w:lang w:val="hy-AM"/>
              </w:rPr>
              <w:t>Двигатель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50F4BE21" w14:textId="77777777" w:rsidR="00FD45FA" w:rsidRDefault="00FD45FA" w:rsidP="005E1A88">
            <w:pPr>
              <w:tabs>
                <w:tab w:val="left" w:pos="252"/>
              </w:tabs>
              <w:ind w:left="450"/>
              <w:jc w:val="both"/>
              <w:rPr>
                <w:rStyle w:val="ypks7kbdpwfgdykd3qb9"/>
              </w:rPr>
            </w:pPr>
            <w:r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Дизельный </w:t>
            </w:r>
            <w:r>
              <w:rPr>
                <w:rFonts w:ascii="Sylfaen" w:hAnsi="Sylfaen" w:cs="Calibri"/>
                <w:bCs/>
                <w:iCs/>
                <w:sz w:val="20"/>
                <w:szCs w:val="20"/>
              </w:rPr>
              <w:t xml:space="preserve">или </w:t>
            </w:r>
            <w:r>
              <w:rPr>
                <w:rStyle w:val="ypks7kbdpwfgdykd3qb9"/>
              </w:rPr>
              <w:t>сжатый</w:t>
            </w:r>
            <w:r>
              <w:t xml:space="preserve"> </w:t>
            </w:r>
            <w:r>
              <w:rPr>
                <w:rStyle w:val="ypks7kbdpwfgdykd3qb9"/>
              </w:rPr>
              <w:t>природный</w:t>
            </w:r>
            <w:r>
              <w:t xml:space="preserve"> </w:t>
            </w:r>
            <w:r>
              <w:rPr>
                <w:rStyle w:val="ypks7kbdpwfgdykd3qb9"/>
              </w:rPr>
              <w:t>газ</w:t>
            </w:r>
          </w:p>
          <w:p w14:paraId="582EE502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3B20B7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соответствующий экологической норме не менее 5 евро, мощностью не менее 93 кВт (около 126 л. с.), расположенный в задней части автобуса, объемом не менее 110 л, системой охлаждения с жидкостным охлаждением, при одной полной заправке автобус должен проехать не менее 350 км. Люки для технического обслуживания двигателя и люки для газовой системы должны быть большими и доступными для обслуживания.</w:t>
            </w:r>
          </w:p>
        </w:tc>
      </w:tr>
      <w:tr w:rsidR="00FD45FA" w:rsidRPr="00582671" w14:paraId="3B26CE52" w14:textId="77777777" w:rsidTr="005E1A88">
        <w:tc>
          <w:tcPr>
            <w:tcW w:w="1702" w:type="dxa"/>
          </w:tcPr>
          <w:p w14:paraId="1B16B457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511128A6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3B20B7">
              <w:rPr>
                <w:rFonts w:ascii="Sylfaen" w:hAnsi="Sylfaen" w:cs="Calibri"/>
                <w:b/>
                <w:bCs/>
                <w:iCs/>
                <w:lang w:val="hy-AM"/>
              </w:rPr>
              <w:t>Коробка передач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1A51473E" w14:textId="77777777" w:rsidR="00FD45FA" w:rsidRPr="00C96EE4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iCs/>
                <w:color w:val="0070C0"/>
                <w:sz w:val="20"/>
                <w:szCs w:val="20"/>
                <w:lang w:val="hy-AM"/>
              </w:rPr>
            </w:pPr>
            <w:r w:rsidRPr="00C96EE4">
              <w:rPr>
                <w:rFonts w:ascii="Sylfaen" w:hAnsi="Sylfaen" w:cs="Calibri"/>
                <w:iCs/>
                <w:color w:val="000000" w:themeColor="text1"/>
                <w:sz w:val="20"/>
                <w:szCs w:val="20"/>
                <w:lang w:val="hy-AM"/>
              </w:rPr>
              <w:t>механический</w:t>
            </w:r>
          </w:p>
        </w:tc>
      </w:tr>
      <w:tr w:rsidR="00FD45FA" w:rsidRPr="006C5A30" w14:paraId="7C7922F8" w14:textId="77777777" w:rsidTr="005E1A88">
        <w:tc>
          <w:tcPr>
            <w:tcW w:w="1702" w:type="dxa"/>
          </w:tcPr>
          <w:p w14:paraId="5AC5ED7D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7634BC1C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BF6ACF">
              <w:rPr>
                <w:rFonts w:ascii="Sylfaen" w:hAnsi="Sylfaen" w:cs="Calibri"/>
                <w:b/>
                <w:bCs/>
                <w:iCs/>
                <w:lang w:val="hy-AM"/>
              </w:rPr>
              <w:t>Система подвески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602166FF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/>
                <w:iCs/>
                <w:color w:val="0070C0"/>
                <w:sz w:val="20"/>
                <w:szCs w:val="20"/>
                <w:lang w:val="hy-AM"/>
              </w:rPr>
            </w:pPr>
            <w:r w:rsidRPr="00BF6ACF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на переднем и заднем мостах: пневматический тип 2/4, независимая передняя подвеска с пневматическими амортизаторами и мостом с низким входом, с наличием амортизаторов 2/4 двустороннего действия, с системой механ</w:t>
            </w:r>
            <w:r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ического подъема Knorr или Bosh</w:t>
            </w:r>
            <w:r w:rsidRPr="00547C85">
              <w:rPr>
                <w:rFonts w:ascii="Sylfaen" w:hAnsi="Sylfaen" w:cs="Calibri"/>
                <w:bCs/>
                <w:iCs/>
                <w:sz w:val="20"/>
                <w:szCs w:val="20"/>
              </w:rPr>
              <w:t>.</w:t>
            </w:r>
          </w:p>
        </w:tc>
      </w:tr>
      <w:tr w:rsidR="00FD45FA" w:rsidRPr="00582671" w14:paraId="60F8945E" w14:textId="77777777" w:rsidTr="005E1A88">
        <w:tc>
          <w:tcPr>
            <w:tcW w:w="1702" w:type="dxa"/>
          </w:tcPr>
          <w:p w14:paraId="4E3F783B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73F45E40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554256">
              <w:rPr>
                <w:rFonts w:ascii="Sylfaen" w:hAnsi="Sylfaen" w:cs="Calibri"/>
                <w:b/>
                <w:bCs/>
                <w:iCs/>
                <w:lang w:val="hy-AM"/>
              </w:rPr>
              <w:t>Тормозная система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00D0AFE5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554256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двухсторонняя пневматическая система WABCO или эквивалент BOSH, ABS, WABCO или эквивалент Bosh, ручная тормозная пружинная система ASR с силовой батареей или эквивалент система дискового тормоза на всех колесах.</w:t>
            </w:r>
            <w:r w:rsidRPr="00547C85">
              <w:t xml:space="preserve"> </w:t>
            </w:r>
            <w:r w:rsidRPr="00554256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Тормозная система должна быть защищена от попадания грязи и других предметов. Емкости для сбора воздуха должны быть оснащены автоматическими клапанами для выпуска воды.</w:t>
            </w:r>
            <w:r w:rsidRPr="00547C85">
              <w:t xml:space="preserve"> </w:t>
            </w:r>
            <w:r w:rsidRPr="00554256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Установите осушитель воздуха, WABCO или BOSH. Клапаны регулировки высоты должны быть защищены от снега и пыли.</w:t>
            </w:r>
          </w:p>
        </w:tc>
      </w:tr>
      <w:tr w:rsidR="00FD45FA" w:rsidRPr="006C5A30" w14:paraId="679E3356" w14:textId="77777777" w:rsidTr="005E1A88">
        <w:tc>
          <w:tcPr>
            <w:tcW w:w="1702" w:type="dxa"/>
          </w:tcPr>
          <w:p w14:paraId="3B60D27C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0C77B96A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44715E">
              <w:rPr>
                <w:rFonts w:ascii="Sylfaen" w:hAnsi="Sylfaen" w:cs="Calibri"/>
                <w:b/>
                <w:bCs/>
                <w:iCs/>
                <w:lang w:val="hy-AM"/>
              </w:rPr>
              <w:t>Шины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6810CD3B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44715E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Пневматические, бескамерные, задние колеса: двойные (двухрядные), минимальный размер: 215/75R17.5.</w:t>
            </w:r>
          </w:p>
        </w:tc>
      </w:tr>
      <w:tr w:rsidR="00FD45FA" w:rsidRPr="006C5A30" w14:paraId="793CC791" w14:textId="77777777" w:rsidTr="005E1A88">
        <w:tc>
          <w:tcPr>
            <w:tcW w:w="1702" w:type="dxa"/>
          </w:tcPr>
          <w:p w14:paraId="3B246174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7DBB789A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3A4EF5">
              <w:rPr>
                <w:rFonts w:ascii="Sylfaen" w:hAnsi="Sylfaen" w:cs="Calibri"/>
                <w:b/>
                <w:bCs/>
                <w:iCs/>
                <w:lang w:val="hy-AM"/>
              </w:rPr>
              <w:t>Система рулевого управления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1C0EA781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3A4EF5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с левосторонним расположением руля, гидравлическим усилителем, регулируемой рулевой колонкой.</w:t>
            </w:r>
          </w:p>
        </w:tc>
      </w:tr>
      <w:tr w:rsidR="00FD45FA" w:rsidRPr="006C5A30" w14:paraId="430DDF5B" w14:textId="77777777" w:rsidTr="005E1A88">
        <w:tc>
          <w:tcPr>
            <w:tcW w:w="1702" w:type="dxa"/>
          </w:tcPr>
          <w:p w14:paraId="2BC0FF5C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261145AA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B23788">
              <w:rPr>
                <w:rFonts w:ascii="Sylfaen" w:hAnsi="Sylfaen" w:cs="Calibri"/>
                <w:b/>
                <w:bCs/>
                <w:iCs/>
                <w:lang w:val="hy-AM"/>
              </w:rPr>
              <w:t>Другие структурные и технические стандарты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7FAA4B0B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0E5853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оснащение с низким доступом, габаритные размеры кузова: длина от 6500 мм до 7500 мм, ширина не более 2600 мм, высота автобуса не более 3050 мм, высота пассажирского салона не менее 1950 мм, масса автобуса, заполненного и оснащенного предусмотренными аксессуарами, не более 9900 кг, допустимая максимальная масса (максимальная нагрузка): 14150 кг,</w:t>
            </w:r>
          </w:p>
        </w:tc>
      </w:tr>
      <w:tr w:rsidR="00FD45FA" w:rsidRPr="006C5A30" w14:paraId="7C0EA3C1" w14:textId="77777777" w:rsidTr="005E1A88">
        <w:tc>
          <w:tcPr>
            <w:tcW w:w="1702" w:type="dxa"/>
          </w:tcPr>
          <w:p w14:paraId="063E715E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248FC551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7B7C83">
              <w:rPr>
                <w:rFonts w:ascii="Sylfaen" w:hAnsi="Sylfaen" w:cs="Calibri"/>
                <w:b/>
                <w:bCs/>
                <w:iCs/>
                <w:lang w:val="hy-AM"/>
              </w:rPr>
              <w:t>Другие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3A9187AC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1858A7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 xml:space="preserve">поставщик должен обеспечить возможность подключения провода и шлагбаума для билетной карты (валидатора, не менее 2), устройств GPS (не менее 1), бортового устройства (не менее 1), (заказчик предоставит необходимые технические описания и чертежи прокладки кабелей и соединителей), устройства для подсчета пассажиропотока в салоне (в верхней части входа в каждую дверь), которые должны быть интегрированы в общую бортовую систему, Электронное табло для информирования пассажиров, как минимум три  указателя (в том числе один в салоне), видеонаблюдение в пассажирском салоне, по одному для видеонаблюдения за каждой дверью </w:t>
            </w:r>
            <w:r w:rsidRPr="001858A7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и камера видеонаблюдения за дорогой, камера заднего вида, устройство хранения видео с камеры с жестким диском и интерфейсом RJ45 (портом) для удаленного подключения, монитор в </w:t>
            </w:r>
            <w:r w:rsidRPr="00547C85">
              <w:rPr>
                <w:rFonts w:ascii="Sylfaen" w:hAnsi="Sylfaen" w:cs="Calibri"/>
                <w:bCs/>
                <w:iCs/>
                <w:sz w:val="20"/>
                <w:szCs w:val="20"/>
              </w:rPr>
              <w:t xml:space="preserve">салоне </w:t>
            </w:r>
            <w:r w:rsidRPr="001858A7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водителя для контроля их работы, наличие устройств автоматического оповещения о остановке, устройство дистанционного управления внутренними устройствами автобуса, которое должно быть подключено к внутренним устройствам (интерфейс RJ45) и иметь возможность подключения и управления удаленно через сети 3G и 4G, громкоговоритель, автоматическая система пожаротушения в моторном отсеке, ящик для инструментов автобуса с инструментами (четко указать типы и количество инструментов).</w:t>
            </w:r>
            <w:r w:rsidRPr="00547C85">
              <w:t xml:space="preserve"> </w:t>
            </w:r>
            <w:r w:rsidRPr="001858A7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Автобус должен иметь доступный интерфейс для подключения к CAN-порту и получения информации об автобусе. Для информирования пассажиров на информационных табло также должны быть размещены сообщения на армянском, русском и английском языках, которые должны иметь указанный доступный интерфейс для смены сообщений.</w:t>
            </w:r>
          </w:p>
        </w:tc>
      </w:tr>
      <w:tr w:rsidR="00FD45FA" w:rsidRPr="006C5A30" w14:paraId="7BEE0415" w14:textId="77777777" w:rsidTr="005E1A88">
        <w:tc>
          <w:tcPr>
            <w:tcW w:w="1702" w:type="dxa"/>
          </w:tcPr>
          <w:p w14:paraId="58AD0DE3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01FA912A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AE37B3">
              <w:rPr>
                <w:rFonts w:ascii="Sylfaen" w:hAnsi="Sylfaen" w:cs="Calibri"/>
                <w:b/>
                <w:bCs/>
                <w:iCs/>
                <w:lang w:val="hy-AM"/>
              </w:rPr>
              <w:t xml:space="preserve">USB- </w:t>
            </w:r>
            <w:r w:rsidRPr="00AE37B3">
              <w:rPr>
                <w:rFonts w:ascii="Sylfaen" w:hAnsi="Sylfaen" w:cs="Calibri"/>
                <w:bCs/>
                <w:iCs/>
                <w:lang w:val="hy-AM"/>
              </w:rPr>
              <w:t>розеток</w:t>
            </w:r>
            <w:r w:rsidRPr="00AE37B3">
              <w:rPr>
                <w:rFonts w:ascii="Sylfaen" w:hAnsi="Sylfaen" w:cs="Calibri"/>
                <w:b/>
                <w:bCs/>
                <w:iCs/>
                <w:lang w:val="hy-AM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 xml:space="preserve"> </w:t>
            </w:r>
            <w:r w:rsidRPr="00AE37B3">
              <w:rPr>
                <w:rFonts w:ascii="Sylfaen" w:hAnsi="Sylfaen" w:cs="Calibri"/>
                <w:b/>
                <w:bCs/>
                <w:iCs/>
                <w:lang w:val="hy-AM"/>
              </w:rPr>
              <w:t>для зарядки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049FA79E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AE37B3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в салоне должно быть не менее 2 USB-розеток для зарядки телефона, одна из которых предназначена для водителя.</w:t>
            </w:r>
          </w:p>
        </w:tc>
      </w:tr>
      <w:tr w:rsidR="00FD45FA" w:rsidRPr="006C5A30" w14:paraId="38252879" w14:textId="77777777" w:rsidTr="005E1A88">
        <w:tc>
          <w:tcPr>
            <w:tcW w:w="1702" w:type="dxa"/>
          </w:tcPr>
          <w:p w14:paraId="751F867D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5577577B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E847C4">
              <w:rPr>
                <w:rFonts w:ascii="Sylfaen" w:hAnsi="Sylfaen" w:cs="Calibri"/>
                <w:b/>
                <w:bCs/>
                <w:iCs/>
                <w:lang w:val="hy-AM"/>
              </w:rPr>
              <w:t>Освещение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5E63DD14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F16C2A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светосигнальные устройства (в том числе освещение пассажирского салона) со светодиодными лампами, светильники, встроенные в кабину водителя, переднюю часть автобуса, световую сигнализацию с помощью кнопок  и закрывания дверей, встроенные задние светильники с высоким уровнем установки светодиодного типа и высокого качества.</w:t>
            </w:r>
          </w:p>
        </w:tc>
      </w:tr>
      <w:tr w:rsidR="00FD45FA" w:rsidRPr="00582671" w14:paraId="73A5862D" w14:textId="77777777" w:rsidTr="005E1A88">
        <w:tc>
          <w:tcPr>
            <w:tcW w:w="1702" w:type="dxa"/>
          </w:tcPr>
          <w:p w14:paraId="048E8C7E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6BB06BC7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F61547">
              <w:rPr>
                <w:rFonts w:ascii="Sylfaen" w:hAnsi="Sylfaen" w:cs="Calibri"/>
                <w:b/>
                <w:bCs/>
                <w:iCs/>
                <w:lang w:val="hy-AM"/>
              </w:rPr>
              <w:t>Электрическая система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6A239F5C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F61547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батарея: 2 шт., Всего 24 вт</w:t>
            </w:r>
          </w:p>
        </w:tc>
      </w:tr>
      <w:tr w:rsidR="00FD45FA" w:rsidRPr="00F16C2A" w14:paraId="50082397" w14:textId="77777777" w:rsidTr="005E1A88">
        <w:tc>
          <w:tcPr>
            <w:tcW w:w="1702" w:type="dxa"/>
          </w:tcPr>
          <w:p w14:paraId="301972EC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5B5A83E7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C664E7">
              <w:rPr>
                <w:rFonts w:ascii="Sylfaen" w:hAnsi="Sylfaen" w:cs="Calibri"/>
                <w:b/>
                <w:bCs/>
                <w:iCs/>
                <w:lang w:val="hy-AM"/>
              </w:rPr>
              <w:t>Щетки для чистки лобового стекла:</w:t>
            </w:r>
          </w:p>
        </w:tc>
        <w:tc>
          <w:tcPr>
            <w:tcW w:w="10739" w:type="dxa"/>
          </w:tcPr>
          <w:p w14:paraId="3A83094A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  <w:r w:rsidRPr="00E3227C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должен быть оснащен электрическими щетками для лобового стекла с несколькими режимами регулировки и баком для жидкости для очистки лобового стекла.</w:t>
            </w:r>
          </w:p>
        </w:tc>
      </w:tr>
      <w:tr w:rsidR="00FD45FA" w:rsidRPr="00F16C2A" w14:paraId="6C3A026F" w14:textId="77777777" w:rsidTr="005E1A88">
        <w:tc>
          <w:tcPr>
            <w:tcW w:w="1702" w:type="dxa"/>
          </w:tcPr>
          <w:p w14:paraId="634A2B2D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2F673697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CE2D23">
              <w:rPr>
                <w:rFonts w:ascii="Sylfaen" w:hAnsi="Sylfaen" w:cs="Calibri"/>
                <w:b/>
                <w:bCs/>
                <w:iCs/>
                <w:lang w:val="hy-AM"/>
              </w:rPr>
              <w:t>Проходимость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25A5FF25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CE2D23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Автобус должен иметь проходимость дорог с уклоном не менее ≥18%.</w:t>
            </w:r>
          </w:p>
        </w:tc>
      </w:tr>
      <w:tr w:rsidR="00FD45FA" w:rsidRPr="00582671" w14:paraId="3D086AB3" w14:textId="77777777" w:rsidTr="005E1A88">
        <w:tc>
          <w:tcPr>
            <w:tcW w:w="1702" w:type="dxa"/>
          </w:tcPr>
          <w:p w14:paraId="087C4DEB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23C5F1EF" w14:textId="77777777" w:rsidR="00FD45FA" w:rsidRPr="00C8466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C8466D">
              <w:rPr>
                <w:rFonts w:ascii="Sylfaen" w:hAnsi="Sylfaen" w:cs="Calibri"/>
                <w:b/>
                <w:bCs/>
                <w:iCs/>
                <w:lang w:val="hy-AM"/>
              </w:rPr>
              <w:t>Просвет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 xml:space="preserve"> :</w:t>
            </w:r>
          </w:p>
        </w:tc>
        <w:tc>
          <w:tcPr>
            <w:tcW w:w="10739" w:type="dxa"/>
          </w:tcPr>
          <w:p w14:paraId="7BDF3530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C8466D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минимум 125 мм.</w:t>
            </w:r>
          </w:p>
        </w:tc>
      </w:tr>
      <w:tr w:rsidR="00FD45FA" w:rsidRPr="00F16C2A" w14:paraId="258D05AE" w14:textId="77777777" w:rsidTr="005E1A88">
        <w:tc>
          <w:tcPr>
            <w:tcW w:w="1702" w:type="dxa"/>
          </w:tcPr>
          <w:p w14:paraId="06F21D0A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1150AB1A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C8466D">
              <w:rPr>
                <w:rFonts w:ascii="Sylfaen" w:hAnsi="Sylfaen" w:cs="Calibri"/>
                <w:b/>
                <w:bCs/>
                <w:iCs/>
                <w:lang w:val="hy-AM"/>
              </w:rPr>
              <w:t>Условия эксплуатации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5EC0CD33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B3058C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Поставляемые автобусы будут эксплуатироваться при погодных условиях от -30°C до +45°C, парковка будет осуществляться на открытой площадке без крыши, эксплуатация будет осуществляться на дорогах среднего и плохого качества.</w:t>
            </w:r>
          </w:p>
        </w:tc>
      </w:tr>
      <w:tr w:rsidR="00FD45FA" w:rsidRPr="00F16C2A" w14:paraId="5CB1C3EB" w14:textId="77777777" w:rsidTr="005E1A88">
        <w:tc>
          <w:tcPr>
            <w:tcW w:w="1702" w:type="dxa"/>
          </w:tcPr>
          <w:p w14:paraId="2E1FAA1F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0FCE2CCC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hy-AM"/>
              </w:rPr>
            </w:pPr>
            <w:r w:rsidRPr="001D57EC">
              <w:rPr>
                <w:rFonts w:ascii="Sylfaen" w:hAnsi="Sylfaen" w:cs="Calibri"/>
                <w:b/>
                <w:bCs/>
                <w:iCs/>
                <w:lang w:val="hy-AM"/>
              </w:rPr>
              <w:t>Обучение:</w:t>
            </w:r>
          </w:p>
        </w:tc>
        <w:tc>
          <w:tcPr>
            <w:tcW w:w="10739" w:type="dxa"/>
          </w:tcPr>
          <w:p w14:paraId="73995729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1D57EC">
              <w:rPr>
                <w:rFonts w:ascii="Sylfaen" w:hAnsi="Sylfaen" w:cs="Calibri"/>
                <w:iCs/>
                <w:sz w:val="20"/>
                <w:szCs w:val="20"/>
                <w:lang w:val="hy-AM"/>
              </w:rPr>
              <w:t>Поставщик обязан обеспечить обучение сотрудников Заказчика или уполномоченных представителей по вопросам, связанным с эксплуатацией, техническим обслуживанием и ремонтом автобусов. Обучение должно проводиться на всей территории Республики Армения для технического персонала и водителей, как с использованием технических регламентов и спецификаций, так и посредством видеозаписи.</w:t>
            </w:r>
          </w:p>
        </w:tc>
      </w:tr>
      <w:tr w:rsidR="00FD45FA" w:rsidRPr="00F16C2A" w14:paraId="11FFBA56" w14:textId="77777777" w:rsidTr="005E1A88">
        <w:tc>
          <w:tcPr>
            <w:tcW w:w="1702" w:type="dxa"/>
          </w:tcPr>
          <w:p w14:paraId="2AB5EA4F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1FEAADAC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bCs/>
                <w:iCs/>
                <w:lang w:val="ru-RU"/>
              </w:rPr>
            </w:pPr>
            <w:r w:rsidRPr="001D57EC">
              <w:rPr>
                <w:rFonts w:ascii="Sylfaen" w:hAnsi="Sylfaen" w:cs="Calibri"/>
                <w:b/>
                <w:iCs/>
                <w:lang w:val="hy-AM"/>
              </w:rPr>
              <w:t>Гарантийный срок автобуса</w:t>
            </w:r>
            <w:r>
              <w:rPr>
                <w:rFonts w:ascii="Sylfaen" w:hAnsi="Sylfaen" w:cs="Calibri"/>
                <w:b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09155237" w14:textId="77777777" w:rsidR="00FD45FA" w:rsidRPr="00582671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 w:cs="Calibri"/>
                <w:iCs/>
                <w:sz w:val="20"/>
                <w:szCs w:val="20"/>
                <w:lang w:val="hy-AM"/>
              </w:rPr>
            </w:pPr>
            <w:r w:rsidRPr="00065A20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>не менее 2 лет или 100 000 км пробега, которые должны быть выполнены на территории РА. Гарантийное</w:t>
            </w:r>
            <w:r w:rsidRPr="00547C85">
              <w:rPr>
                <w:rFonts w:ascii="Sylfaen" w:hAnsi="Sylfaen" w:cs="Calibri"/>
                <w:bCs/>
                <w:iCs/>
                <w:sz w:val="20"/>
                <w:szCs w:val="20"/>
              </w:rPr>
              <w:t xml:space="preserve"> </w:t>
            </w:r>
            <w:r w:rsidRPr="00065A20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обслуживание должно выполняться уполномоченным представителем поставщика или  компании Дустр. Представить</w:t>
            </w:r>
            <w:r w:rsidRPr="00547C85">
              <w:rPr>
                <w:rFonts w:ascii="Sylfaen" w:hAnsi="Sylfaen" w:cs="Calibri"/>
                <w:bCs/>
                <w:iCs/>
                <w:sz w:val="20"/>
                <w:szCs w:val="20"/>
              </w:rPr>
              <w:t xml:space="preserve"> </w:t>
            </w:r>
            <w:r w:rsidRPr="00065A20"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  <w:t xml:space="preserve"> список запасных частей для каждого автобуса в целях гарантийного обслуживания до импорта автобуса.</w:t>
            </w:r>
          </w:p>
        </w:tc>
      </w:tr>
      <w:tr w:rsidR="00FD45FA" w:rsidRPr="00F16C2A" w14:paraId="35516099" w14:textId="77777777" w:rsidTr="005E1A88">
        <w:tc>
          <w:tcPr>
            <w:tcW w:w="1702" w:type="dxa"/>
          </w:tcPr>
          <w:p w14:paraId="1A9C2B1E" w14:textId="77777777" w:rsidR="00FD45FA" w:rsidRPr="00582671" w:rsidRDefault="00FD45FA" w:rsidP="005E1A88">
            <w:pPr>
              <w:pStyle w:val="a8"/>
              <w:spacing w:line="240" w:lineRule="auto"/>
              <w:ind w:firstLine="0"/>
              <w:jc w:val="center"/>
              <w:rPr>
                <w:rFonts w:ascii="Sylfaen" w:hAnsi="Sylfaen"/>
                <w:i w:val="0"/>
                <w:lang w:val="hy-AM"/>
              </w:rPr>
            </w:pPr>
          </w:p>
        </w:tc>
        <w:tc>
          <w:tcPr>
            <w:tcW w:w="2846" w:type="dxa"/>
          </w:tcPr>
          <w:p w14:paraId="742EE860" w14:textId="77777777" w:rsidR="00FD45FA" w:rsidRPr="0041787D" w:rsidRDefault="00FD45FA" w:rsidP="005E1A88">
            <w:pPr>
              <w:pStyle w:val="a8"/>
              <w:spacing w:line="240" w:lineRule="auto"/>
              <w:ind w:firstLine="0"/>
              <w:jc w:val="left"/>
              <w:rPr>
                <w:rFonts w:ascii="Sylfaen" w:hAnsi="Sylfaen" w:cs="Calibri"/>
                <w:b/>
                <w:iCs/>
                <w:lang w:val="ru-RU"/>
              </w:rPr>
            </w:pPr>
            <w:r w:rsidRPr="001D57EC">
              <w:rPr>
                <w:rFonts w:ascii="Sylfaen" w:hAnsi="Sylfaen" w:cs="Calibri"/>
                <w:b/>
                <w:bCs/>
                <w:iCs/>
                <w:lang w:val="hy-AM"/>
              </w:rPr>
              <w:t>Цена на автобус</w:t>
            </w:r>
            <w:r>
              <w:rPr>
                <w:rFonts w:ascii="Sylfaen" w:hAnsi="Sylfaen" w:cs="Calibri"/>
                <w:b/>
                <w:bCs/>
                <w:iCs/>
                <w:lang w:val="ru-RU"/>
              </w:rPr>
              <w:t>:</w:t>
            </w:r>
          </w:p>
        </w:tc>
        <w:tc>
          <w:tcPr>
            <w:tcW w:w="10739" w:type="dxa"/>
          </w:tcPr>
          <w:p w14:paraId="469599D8" w14:textId="77777777" w:rsidR="00FD45FA" w:rsidRPr="00547C85" w:rsidRDefault="00FD45FA" w:rsidP="005E1A88">
            <w:pPr>
              <w:tabs>
                <w:tab w:val="left" w:pos="252"/>
              </w:tabs>
              <w:ind w:left="45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D57EC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участник долж</w:t>
            </w:r>
            <w:r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>ен предложить цену на автобус D</w:t>
            </w:r>
            <w:r>
              <w:rPr>
                <w:rFonts w:ascii="Sylfaen" w:hAnsi="Sylfaen" w:cs="Calibri"/>
                <w:b/>
                <w:iCs/>
                <w:sz w:val="20"/>
                <w:szCs w:val="20"/>
              </w:rPr>
              <w:t>A</w:t>
            </w:r>
            <w:r w:rsidRPr="001D57EC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 xml:space="preserve">P Ванадзор, Армения </w:t>
            </w:r>
            <w:r w:rsidRPr="00582671">
              <w:rPr>
                <w:rFonts w:ascii="Sylfaen" w:hAnsi="Sylfaen" w:cs="Calibri"/>
                <w:b/>
                <w:iCs/>
                <w:sz w:val="20"/>
                <w:szCs w:val="20"/>
                <w:lang w:val="hy-AM"/>
              </w:rPr>
              <w:t xml:space="preserve"> </w:t>
            </w:r>
            <w:r w:rsidRPr="00582671">
              <w:rPr>
                <w:rFonts w:ascii="Sylfaen" w:hAnsi="Sylfaen" w:cs="Calibri"/>
                <w:b/>
                <w:iCs/>
                <w:color w:val="FF0000"/>
                <w:sz w:val="20"/>
                <w:szCs w:val="20"/>
                <w:lang w:val="hy-AM"/>
              </w:rPr>
              <w:t>(INCOTERMS</w:t>
            </w:r>
            <w:r>
              <w:rPr>
                <w:rFonts w:ascii="Sylfaen" w:hAnsi="Sylfaen" w:cs="Calibri"/>
                <w:b/>
                <w:iCs/>
                <w:color w:val="FF0000"/>
                <w:sz w:val="20"/>
                <w:szCs w:val="20"/>
                <w:lang w:val="hy-AM"/>
              </w:rPr>
              <w:t xml:space="preserve"> 2020)</w:t>
            </w:r>
          </w:p>
          <w:p w14:paraId="743BCDC1" w14:textId="77777777" w:rsidR="00FD45FA" w:rsidRPr="00582671" w:rsidRDefault="00FD45FA" w:rsidP="005E1A88">
            <w:pPr>
              <w:numPr>
                <w:ilvl w:val="0"/>
                <w:numId w:val="3"/>
              </w:numPr>
              <w:tabs>
                <w:tab w:val="left" w:pos="252"/>
              </w:tabs>
              <w:ind w:left="72"/>
              <w:jc w:val="both"/>
              <w:rPr>
                <w:rFonts w:ascii="Sylfaen" w:hAnsi="Sylfaen" w:cs="Calibri"/>
                <w:bCs/>
                <w:iCs/>
                <w:sz w:val="20"/>
                <w:szCs w:val="20"/>
                <w:lang w:val="hy-AM"/>
              </w:rPr>
            </w:pPr>
          </w:p>
        </w:tc>
      </w:tr>
    </w:tbl>
    <w:p w14:paraId="0DF38E40" w14:textId="77777777" w:rsidR="00FD45FA" w:rsidRPr="00582671" w:rsidRDefault="00FD45FA" w:rsidP="00FD45FA">
      <w:pPr>
        <w:pStyle w:val="a8"/>
        <w:spacing w:line="240" w:lineRule="auto"/>
        <w:jc w:val="center"/>
        <w:rPr>
          <w:rFonts w:ascii="Sylfaen" w:hAnsi="Sylfaen"/>
          <w:i w:val="0"/>
          <w:lang w:val="hy-AM"/>
        </w:rPr>
      </w:pPr>
    </w:p>
    <w:p w14:paraId="53A4D75C" w14:textId="77777777" w:rsidR="00FD45FA" w:rsidRPr="00065A20" w:rsidRDefault="00FD45FA" w:rsidP="00FD45FA">
      <w:pPr>
        <w:numPr>
          <w:ilvl w:val="0"/>
          <w:numId w:val="3"/>
        </w:numPr>
        <w:tabs>
          <w:tab w:val="left" w:pos="252"/>
        </w:tabs>
        <w:rPr>
          <w:rFonts w:ascii="Sylfaen" w:hAnsi="Sylfaen" w:cs="Calibri"/>
          <w:b/>
          <w:iCs/>
          <w:sz w:val="20"/>
          <w:szCs w:val="20"/>
          <w:lang w:val="hy-AM"/>
        </w:rPr>
      </w:pPr>
      <w:r w:rsidRPr="00065A20">
        <w:rPr>
          <w:rFonts w:ascii="Sylfaen" w:hAnsi="Sylfaen" w:cs="Calibri"/>
          <w:b/>
          <w:iCs/>
          <w:sz w:val="20"/>
          <w:szCs w:val="20"/>
          <w:lang w:val="hy-AM"/>
        </w:rPr>
        <w:t>Все сборы (расходы), которые должен понести продавец, включая налоги, пошлины, транспортные расходы, расходы на страхование, премии и ожидаемую прибыль, должны быть включены в предлагаемую це</w:t>
      </w:r>
      <w:r>
        <w:rPr>
          <w:rFonts w:ascii="Sylfaen" w:hAnsi="Sylfaen" w:cs="Calibri"/>
          <w:b/>
          <w:iCs/>
          <w:sz w:val="20"/>
          <w:szCs w:val="20"/>
          <w:lang w:val="hy-AM"/>
        </w:rPr>
        <w:t>ну в соответствии с условиями D</w:t>
      </w:r>
      <w:r>
        <w:rPr>
          <w:rFonts w:ascii="Sylfaen" w:hAnsi="Sylfaen" w:cs="Calibri"/>
          <w:b/>
          <w:iCs/>
          <w:sz w:val="20"/>
          <w:szCs w:val="20"/>
          <w:lang w:val="en-US"/>
        </w:rPr>
        <w:t>A</w:t>
      </w:r>
      <w:r w:rsidRPr="00065A20">
        <w:rPr>
          <w:rFonts w:ascii="Sylfaen" w:hAnsi="Sylfaen" w:cs="Calibri"/>
          <w:b/>
          <w:iCs/>
          <w:sz w:val="20"/>
          <w:szCs w:val="20"/>
          <w:lang w:val="hy-AM"/>
        </w:rPr>
        <w:t>P Ванадзор, Армения (INCOTERMS 2020).</w:t>
      </w:r>
    </w:p>
    <w:p w14:paraId="75E6C168" w14:textId="77777777" w:rsidR="00FD45FA" w:rsidRPr="00065A20" w:rsidRDefault="00FD45FA" w:rsidP="00FD45FA">
      <w:pPr>
        <w:numPr>
          <w:ilvl w:val="0"/>
          <w:numId w:val="3"/>
        </w:numPr>
        <w:tabs>
          <w:tab w:val="left" w:pos="252"/>
        </w:tabs>
        <w:jc w:val="both"/>
        <w:rPr>
          <w:rFonts w:ascii="Sylfaen" w:hAnsi="Sylfaen"/>
          <w:sz w:val="22"/>
          <w:szCs w:val="28"/>
          <w:lang w:val="hy-AM"/>
        </w:rPr>
      </w:pPr>
      <w:r>
        <w:rPr>
          <w:rFonts w:ascii="Sylfaen" w:hAnsi="Sylfaen" w:cs="Calibri"/>
          <w:b/>
          <w:iCs/>
          <w:sz w:val="20"/>
          <w:szCs w:val="20"/>
          <w:lang w:val="hy-AM"/>
        </w:rPr>
        <w:t xml:space="preserve"> </w:t>
      </w:r>
      <w:r>
        <w:rPr>
          <w:rFonts w:ascii="Sylfaen" w:hAnsi="Sylfaen" w:cs="Calibri"/>
          <w:b/>
          <w:iCs/>
          <w:sz w:val="20"/>
          <w:szCs w:val="20"/>
        </w:rPr>
        <w:t>За</w:t>
      </w:r>
      <w:r w:rsidRPr="00065A20">
        <w:rPr>
          <w:rFonts w:ascii="Sylfaen" w:hAnsi="Sylfaen" w:cs="Calibri"/>
          <w:b/>
          <w:iCs/>
          <w:sz w:val="20"/>
          <w:szCs w:val="20"/>
          <w:lang w:val="hy-AM"/>
        </w:rPr>
        <w:t>купка осуществляется на территории Республики Армения.</w:t>
      </w:r>
    </w:p>
    <w:p w14:paraId="30969C95" w14:textId="77777777" w:rsidR="00FD45FA" w:rsidRPr="00065A20" w:rsidRDefault="00FD45FA" w:rsidP="00FD45FA">
      <w:pPr>
        <w:numPr>
          <w:ilvl w:val="0"/>
          <w:numId w:val="3"/>
        </w:numPr>
        <w:tabs>
          <w:tab w:val="left" w:pos="252"/>
        </w:tabs>
        <w:jc w:val="both"/>
        <w:rPr>
          <w:rFonts w:ascii="Sylfaen" w:hAnsi="Sylfaen"/>
          <w:sz w:val="22"/>
          <w:szCs w:val="28"/>
          <w:lang w:val="hy-AM"/>
        </w:rPr>
      </w:pPr>
      <w:r w:rsidRPr="00065A20">
        <w:rPr>
          <w:rFonts w:ascii="Sylfaen" w:hAnsi="Sylfaen" w:cs="Calibri"/>
          <w:b/>
          <w:iCs/>
          <w:sz w:val="20"/>
          <w:szCs w:val="20"/>
          <w:lang w:val="hy-AM"/>
        </w:rPr>
        <w:t>Приобретаемый товар должен соответствовать законодательству РА.</w:t>
      </w:r>
      <w:r w:rsidRPr="00065A20">
        <w:rPr>
          <w:rFonts w:ascii="Sylfaen" w:hAnsi="Sylfaen" w:cs="Sylfaen"/>
          <w:sz w:val="22"/>
          <w:szCs w:val="22"/>
          <w:lang w:val="hy-AM"/>
        </w:rPr>
        <w:t xml:space="preserve">       </w:t>
      </w:r>
    </w:p>
    <w:p w14:paraId="1D01C5E4" w14:textId="77777777" w:rsidR="00FD45FA" w:rsidRPr="005E14CE" w:rsidRDefault="00FD45FA" w:rsidP="00FD45FA">
      <w:pPr>
        <w:spacing w:line="276" w:lineRule="auto"/>
        <w:ind w:right="243"/>
        <w:jc w:val="both"/>
        <w:rPr>
          <w:rFonts w:ascii="Sylfaen" w:hAnsi="Sylfaen" w:cs="Sylfaen"/>
          <w:sz w:val="22"/>
          <w:szCs w:val="22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E14CE">
        <w:rPr>
          <w:rFonts w:ascii="Sylfaen" w:hAnsi="Sylfaen" w:cs="Sylfaen"/>
          <w:sz w:val="22"/>
          <w:szCs w:val="22"/>
          <w:lang w:val="hy-AM"/>
        </w:rPr>
        <w:t>Цвет-зеленый в своих отт</w:t>
      </w:r>
      <w:r>
        <w:rPr>
          <w:rFonts w:ascii="Sylfaen" w:hAnsi="Sylfaen" w:cs="Sylfaen"/>
          <w:sz w:val="22"/>
          <w:szCs w:val="22"/>
          <w:lang w:val="hy-AM"/>
        </w:rPr>
        <w:t>енках, согласовать с заказчиком</w:t>
      </w:r>
      <w:r>
        <w:rPr>
          <w:rFonts w:ascii="Sylfaen" w:hAnsi="Sylfaen" w:cs="Sylfaen"/>
          <w:sz w:val="22"/>
          <w:szCs w:val="22"/>
        </w:rPr>
        <w:t>.</w:t>
      </w:r>
    </w:p>
    <w:p w14:paraId="6811736C" w14:textId="77777777" w:rsidR="00FD45FA" w:rsidRPr="006569DE" w:rsidRDefault="00FD45FA" w:rsidP="00FD45FA">
      <w:pPr>
        <w:pStyle w:val="a7"/>
        <w:numPr>
          <w:ilvl w:val="0"/>
          <w:numId w:val="1"/>
        </w:numPr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  <w:r w:rsidRPr="006569DE">
        <w:rPr>
          <w:rFonts w:ascii="Sylfaen" w:hAnsi="Sylfaen" w:cs="Sylfaen"/>
          <w:sz w:val="22"/>
          <w:szCs w:val="22"/>
          <w:lang w:val="hy-AM"/>
        </w:rPr>
        <w:t>Товар</w:t>
      </w:r>
      <w:r>
        <w:rPr>
          <w:rFonts w:ascii="Sylfaen" w:hAnsi="Sylfaen" w:cs="Sylfaen"/>
          <w:sz w:val="22"/>
          <w:szCs w:val="22"/>
        </w:rPr>
        <w:t xml:space="preserve"> </w:t>
      </w:r>
      <w:r w:rsidRPr="006569DE">
        <w:rPr>
          <w:rFonts w:ascii="Sylfaen" w:hAnsi="Sylfaen" w:cs="Sylfaen"/>
          <w:sz w:val="22"/>
          <w:szCs w:val="22"/>
          <w:lang w:val="hy-AM"/>
        </w:rPr>
        <w:t xml:space="preserve"> должен соответствовать требованиям к качеству, установленным Техническим регламентом, документами в области стандартизации, государственными стандартами, которые применяются к таким товарам:</w:t>
      </w:r>
    </w:p>
    <w:p w14:paraId="0085EDE6" w14:textId="77777777" w:rsidR="00FD45FA" w:rsidRPr="006569DE" w:rsidRDefault="00FD45FA" w:rsidP="00FD45FA">
      <w:pPr>
        <w:pStyle w:val="a7"/>
        <w:spacing w:line="276" w:lineRule="auto"/>
        <w:ind w:right="243"/>
        <w:jc w:val="both"/>
        <w:rPr>
          <w:rFonts w:ascii="Sylfaen" w:hAnsi="Sylfaen" w:cs="Sylfaen"/>
          <w:sz w:val="22"/>
          <w:szCs w:val="22"/>
        </w:rPr>
      </w:pPr>
      <w:r w:rsidRPr="006569DE">
        <w:rPr>
          <w:rFonts w:ascii="Sylfaen" w:hAnsi="Sylfaen" w:cs="Sylfaen"/>
          <w:sz w:val="22"/>
          <w:szCs w:val="22"/>
          <w:lang w:val="hy-AM"/>
        </w:rPr>
        <w:t xml:space="preserve">Товар не должен находиться в эксплуатации до тех пор, пока он не будет отремонтирован, не должен находиться под залогом, </w:t>
      </w:r>
      <w:r>
        <w:rPr>
          <w:rFonts w:ascii="Sylfaen" w:hAnsi="Sylfaen" w:cs="Sylfaen"/>
          <w:sz w:val="22"/>
          <w:szCs w:val="22"/>
          <w:lang w:val="hy-AM"/>
        </w:rPr>
        <w:t>арестом или другим обременением</w:t>
      </w:r>
      <w:r>
        <w:rPr>
          <w:rFonts w:ascii="Sylfaen" w:hAnsi="Sylfaen" w:cs="Sylfaen"/>
          <w:sz w:val="22"/>
          <w:szCs w:val="22"/>
        </w:rPr>
        <w:t>.</w:t>
      </w:r>
    </w:p>
    <w:p w14:paraId="2D04471B" w14:textId="77777777" w:rsidR="00FD45FA" w:rsidRPr="00582671" w:rsidRDefault="00FD45FA" w:rsidP="00FD45FA">
      <w:pPr>
        <w:pStyle w:val="a7"/>
        <w:numPr>
          <w:ilvl w:val="0"/>
          <w:numId w:val="1"/>
        </w:numPr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  <w:r w:rsidRPr="006569DE">
        <w:rPr>
          <w:rFonts w:ascii="Sylfaen" w:hAnsi="Sylfaen" w:cs="Sylfaen"/>
          <w:sz w:val="22"/>
          <w:szCs w:val="22"/>
          <w:lang w:val="hy-AM"/>
        </w:rPr>
        <w:t>На товаре не должно быть следов механических повреждений, а также других несоответствий официальному описанию поставляемого товара</w:t>
      </w:r>
      <w:r>
        <w:rPr>
          <w:rFonts w:ascii="Sylfaen" w:hAnsi="Sylfaen" w:cs="Sylfaen"/>
          <w:sz w:val="22"/>
          <w:szCs w:val="22"/>
        </w:rPr>
        <w:t>.</w:t>
      </w:r>
    </w:p>
    <w:p w14:paraId="18289348" w14:textId="77777777" w:rsidR="00FD45FA" w:rsidRPr="006569DE" w:rsidRDefault="00FD45FA" w:rsidP="00FD45FA">
      <w:pPr>
        <w:pStyle w:val="a7"/>
        <w:rPr>
          <w:rFonts w:ascii="Sylfaen" w:hAnsi="Sylfaen" w:cs="Sylfaen"/>
          <w:sz w:val="22"/>
          <w:szCs w:val="22"/>
        </w:rPr>
      </w:pPr>
    </w:p>
    <w:p w14:paraId="67A6E02C" w14:textId="77777777" w:rsidR="00FD45FA" w:rsidRPr="00582671" w:rsidRDefault="00FD45FA" w:rsidP="00FD45FA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  <w:lang w:val="hy-AM"/>
        </w:rPr>
      </w:pPr>
      <w:r w:rsidRPr="00582671">
        <w:rPr>
          <w:rFonts w:ascii="Sylfaen" w:hAnsi="Sylfaen" w:cs="Calibri"/>
          <w:i/>
          <w:iCs/>
          <w:sz w:val="18"/>
          <w:szCs w:val="18"/>
          <w:lang w:val="hy-AM"/>
        </w:rPr>
        <w:lastRenderedPageBreak/>
        <w:t xml:space="preserve"> </w:t>
      </w:r>
      <w:r w:rsidRPr="006569DE">
        <w:rPr>
          <w:rFonts w:ascii="Sylfaen" w:hAnsi="Sylfaen" w:cs="Sylfaen"/>
          <w:sz w:val="22"/>
          <w:szCs w:val="22"/>
          <w:lang w:val="hy-AM"/>
        </w:rPr>
        <w:t>В случае, предусмотренном контрактом, продавец также должен предоставить покупателю гарантийное письмо или сертификат соответствия от производителя или его представителя</w:t>
      </w:r>
    </w:p>
    <w:p w14:paraId="07F2E439" w14:textId="77777777" w:rsidR="00FD45FA" w:rsidRPr="00582671" w:rsidRDefault="00FD45FA" w:rsidP="00FD45FA">
      <w:pPr>
        <w:pStyle w:val="a7"/>
        <w:spacing w:line="276" w:lineRule="auto"/>
        <w:ind w:right="243"/>
        <w:jc w:val="both"/>
        <w:rPr>
          <w:rFonts w:ascii="Sylfaen" w:hAnsi="Sylfaen" w:cs="Sylfaen"/>
          <w:sz w:val="22"/>
          <w:szCs w:val="22"/>
          <w:lang w:val="hy-AM"/>
        </w:rPr>
      </w:pPr>
    </w:p>
    <w:p w14:paraId="0C2A0D9E" w14:textId="77777777" w:rsidR="00FD45FA" w:rsidRPr="006569DE" w:rsidRDefault="00FD45FA" w:rsidP="00FD45FA">
      <w:pPr>
        <w:jc w:val="both"/>
        <w:rPr>
          <w:rFonts w:ascii="Sylfaen" w:hAnsi="Sylfaen"/>
          <w:sz w:val="22"/>
          <w:szCs w:val="22"/>
        </w:rPr>
      </w:pPr>
      <w:r w:rsidRPr="00582671">
        <w:rPr>
          <w:rFonts w:ascii="Sylfaen" w:hAnsi="Sylfaen" w:cs="Sylfaen"/>
          <w:sz w:val="22"/>
          <w:szCs w:val="22"/>
          <w:lang w:val="hy-AM"/>
        </w:rPr>
        <w:t xml:space="preserve">     </w:t>
      </w:r>
      <w:r w:rsidRPr="006569DE">
        <w:rPr>
          <w:rFonts w:ascii="Sylfaen" w:hAnsi="Sylfaen" w:cs="Sylfaen"/>
          <w:sz w:val="22"/>
          <w:szCs w:val="22"/>
          <w:lang w:val="hy-AM"/>
        </w:rPr>
        <w:t>Срок поставки устанавливается со дня заключения контракта до 31.12.2026</w:t>
      </w:r>
      <w:r>
        <w:rPr>
          <w:rFonts w:ascii="Sylfaen" w:hAnsi="Sylfaen" w:cs="Sylfaen"/>
          <w:sz w:val="22"/>
          <w:szCs w:val="22"/>
        </w:rPr>
        <w:t>.</w:t>
      </w:r>
    </w:p>
    <w:p w14:paraId="44590EA3" w14:textId="77777777" w:rsidR="00FD45FA" w:rsidRPr="00582671" w:rsidRDefault="00FD45FA" w:rsidP="00FD45FA">
      <w:pPr>
        <w:jc w:val="center"/>
        <w:rPr>
          <w:rFonts w:ascii="Sylfaen" w:hAnsi="Sylfaen" w:cs="Sylfaen"/>
          <w:sz w:val="18"/>
          <w:szCs w:val="18"/>
          <w:lang w:val="pt-BR"/>
        </w:rPr>
      </w:pPr>
    </w:p>
    <w:p w14:paraId="27934B73" w14:textId="77777777" w:rsidR="00FD45FA" w:rsidRPr="00547C85" w:rsidRDefault="00FD45FA" w:rsidP="00FD45FA">
      <w:pPr>
        <w:rPr>
          <w:lang w:val="pt-BR"/>
        </w:rPr>
      </w:pPr>
    </w:p>
    <w:p w14:paraId="00BFFC66" w14:textId="77777777" w:rsidR="00FD45FA" w:rsidRPr="00582671" w:rsidRDefault="00FD45FA" w:rsidP="00BC3740">
      <w:pPr>
        <w:rPr>
          <w:rFonts w:ascii="Sylfaen" w:hAnsi="Sylfaen" w:cs="Sylfaen"/>
          <w:lang w:val="pt-BR"/>
        </w:rPr>
      </w:pPr>
    </w:p>
    <w:sectPr w:rsidR="00FD45FA" w:rsidRPr="00582671" w:rsidSect="003C780B">
      <w:pgSz w:w="16838" w:h="11906" w:orient="landscape"/>
      <w:pgMar w:top="851" w:right="1134" w:bottom="426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65ED0"/>
    <w:multiLevelType w:val="hybridMultilevel"/>
    <w:tmpl w:val="F28EB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04447"/>
    <w:multiLevelType w:val="hybridMultilevel"/>
    <w:tmpl w:val="58705D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D026A3"/>
    <w:multiLevelType w:val="hybridMultilevel"/>
    <w:tmpl w:val="C7FA36C2"/>
    <w:lvl w:ilvl="0" w:tplc="217AC6CA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0812"/>
    <w:rsid w:val="00006842"/>
    <w:rsid w:val="00016CF3"/>
    <w:rsid w:val="000175EE"/>
    <w:rsid w:val="00026BF0"/>
    <w:rsid w:val="00044D3C"/>
    <w:rsid w:val="000671B0"/>
    <w:rsid w:val="00084C51"/>
    <w:rsid w:val="000A616C"/>
    <w:rsid w:val="000C6F5D"/>
    <w:rsid w:val="000D05F7"/>
    <w:rsid w:val="000E5822"/>
    <w:rsid w:val="000E61FF"/>
    <w:rsid w:val="000E65C8"/>
    <w:rsid w:val="000F38EB"/>
    <w:rsid w:val="000F5CFD"/>
    <w:rsid w:val="001312C5"/>
    <w:rsid w:val="001720D3"/>
    <w:rsid w:val="001C4775"/>
    <w:rsid w:val="001F1299"/>
    <w:rsid w:val="00213849"/>
    <w:rsid w:val="0021544B"/>
    <w:rsid w:val="002240A1"/>
    <w:rsid w:val="00224882"/>
    <w:rsid w:val="002271F5"/>
    <w:rsid w:val="002364C4"/>
    <w:rsid w:val="00247AF9"/>
    <w:rsid w:val="00253DC0"/>
    <w:rsid w:val="002571BB"/>
    <w:rsid w:val="00276071"/>
    <w:rsid w:val="00286016"/>
    <w:rsid w:val="002A522A"/>
    <w:rsid w:val="002C1A84"/>
    <w:rsid w:val="002C44A7"/>
    <w:rsid w:val="002E4FFF"/>
    <w:rsid w:val="002F3B1B"/>
    <w:rsid w:val="0030434C"/>
    <w:rsid w:val="00314C38"/>
    <w:rsid w:val="00341DA5"/>
    <w:rsid w:val="00354B56"/>
    <w:rsid w:val="003C0D6D"/>
    <w:rsid w:val="003C780B"/>
    <w:rsid w:val="003D3698"/>
    <w:rsid w:val="003E095B"/>
    <w:rsid w:val="00425E63"/>
    <w:rsid w:val="00456118"/>
    <w:rsid w:val="004D6C12"/>
    <w:rsid w:val="004D72B4"/>
    <w:rsid w:val="004E08B9"/>
    <w:rsid w:val="004E7685"/>
    <w:rsid w:val="004E7E6F"/>
    <w:rsid w:val="005312EE"/>
    <w:rsid w:val="00533EE4"/>
    <w:rsid w:val="00545D3F"/>
    <w:rsid w:val="0057168F"/>
    <w:rsid w:val="00582671"/>
    <w:rsid w:val="005854FD"/>
    <w:rsid w:val="005A2294"/>
    <w:rsid w:val="005C100E"/>
    <w:rsid w:val="005D5F69"/>
    <w:rsid w:val="005F06D9"/>
    <w:rsid w:val="00606E74"/>
    <w:rsid w:val="0061537C"/>
    <w:rsid w:val="00626B63"/>
    <w:rsid w:val="00645B20"/>
    <w:rsid w:val="00680E88"/>
    <w:rsid w:val="006D59ED"/>
    <w:rsid w:val="00714F9A"/>
    <w:rsid w:val="00721E6D"/>
    <w:rsid w:val="00735B88"/>
    <w:rsid w:val="0076113D"/>
    <w:rsid w:val="00795B44"/>
    <w:rsid w:val="007E14CC"/>
    <w:rsid w:val="00802FAE"/>
    <w:rsid w:val="00840D3F"/>
    <w:rsid w:val="00844F1E"/>
    <w:rsid w:val="0084723E"/>
    <w:rsid w:val="008576E4"/>
    <w:rsid w:val="008834A3"/>
    <w:rsid w:val="00884E05"/>
    <w:rsid w:val="008A5395"/>
    <w:rsid w:val="008C012F"/>
    <w:rsid w:val="008D1B18"/>
    <w:rsid w:val="008E6A97"/>
    <w:rsid w:val="008E6EB2"/>
    <w:rsid w:val="008F154A"/>
    <w:rsid w:val="009133FD"/>
    <w:rsid w:val="00926084"/>
    <w:rsid w:val="00931F5B"/>
    <w:rsid w:val="00947277"/>
    <w:rsid w:val="009517DB"/>
    <w:rsid w:val="00962AEA"/>
    <w:rsid w:val="00985C5D"/>
    <w:rsid w:val="009B427A"/>
    <w:rsid w:val="009D4A7E"/>
    <w:rsid w:val="009D4CE6"/>
    <w:rsid w:val="009F3CD9"/>
    <w:rsid w:val="00A14589"/>
    <w:rsid w:val="00A31E89"/>
    <w:rsid w:val="00A41462"/>
    <w:rsid w:val="00A46DEE"/>
    <w:rsid w:val="00A51E3D"/>
    <w:rsid w:val="00A54D4F"/>
    <w:rsid w:val="00A562C4"/>
    <w:rsid w:val="00A77AF6"/>
    <w:rsid w:val="00AA68AF"/>
    <w:rsid w:val="00AB4C47"/>
    <w:rsid w:val="00AB6C2C"/>
    <w:rsid w:val="00AF344B"/>
    <w:rsid w:val="00AF60DC"/>
    <w:rsid w:val="00B141A5"/>
    <w:rsid w:val="00B17C6F"/>
    <w:rsid w:val="00B23385"/>
    <w:rsid w:val="00B458B5"/>
    <w:rsid w:val="00B72812"/>
    <w:rsid w:val="00B73E89"/>
    <w:rsid w:val="00B92397"/>
    <w:rsid w:val="00B96B59"/>
    <w:rsid w:val="00BB73D9"/>
    <w:rsid w:val="00BC3740"/>
    <w:rsid w:val="00C266D6"/>
    <w:rsid w:val="00C45DEB"/>
    <w:rsid w:val="00C65C97"/>
    <w:rsid w:val="00C91ED0"/>
    <w:rsid w:val="00C92A4C"/>
    <w:rsid w:val="00CA63DC"/>
    <w:rsid w:val="00CD0816"/>
    <w:rsid w:val="00D066CC"/>
    <w:rsid w:val="00D16E46"/>
    <w:rsid w:val="00D22B53"/>
    <w:rsid w:val="00D375FF"/>
    <w:rsid w:val="00D47B9F"/>
    <w:rsid w:val="00D66C31"/>
    <w:rsid w:val="00D837EA"/>
    <w:rsid w:val="00D9441A"/>
    <w:rsid w:val="00DA0B3F"/>
    <w:rsid w:val="00DA3616"/>
    <w:rsid w:val="00DA4CB2"/>
    <w:rsid w:val="00DB0B68"/>
    <w:rsid w:val="00DE136D"/>
    <w:rsid w:val="00E273C2"/>
    <w:rsid w:val="00E2748A"/>
    <w:rsid w:val="00E36CB2"/>
    <w:rsid w:val="00E54739"/>
    <w:rsid w:val="00E65668"/>
    <w:rsid w:val="00E676D3"/>
    <w:rsid w:val="00E80B74"/>
    <w:rsid w:val="00E90812"/>
    <w:rsid w:val="00EF5317"/>
    <w:rsid w:val="00F218C7"/>
    <w:rsid w:val="00F27D36"/>
    <w:rsid w:val="00F50654"/>
    <w:rsid w:val="00F71356"/>
    <w:rsid w:val="00F7764E"/>
    <w:rsid w:val="00FD45FA"/>
    <w:rsid w:val="00FE5D26"/>
    <w:rsid w:val="00FF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91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0812"/>
    <w:rPr>
      <w:color w:val="0000FF"/>
      <w:u w:val="single"/>
    </w:rPr>
  </w:style>
  <w:style w:type="table" w:styleId="a4">
    <w:name w:val="Table Grid"/>
    <w:basedOn w:val="a1"/>
    <w:rsid w:val="00286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22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229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List Paragraph"/>
    <w:basedOn w:val="a"/>
    <w:uiPriority w:val="34"/>
    <w:qFormat/>
    <w:rsid w:val="0030434C"/>
    <w:pPr>
      <w:ind w:left="720"/>
      <w:contextualSpacing/>
    </w:pPr>
  </w:style>
  <w:style w:type="paragraph" w:styleId="a8">
    <w:name w:val="Body Text Indent"/>
    <w:aliases w:val=" Char, Char Char Char Char,Char Char Char Char"/>
    <w:basedOn w:val="a"/>
    <w:link w:val="a9"/>
    <w:rsid w:val="0021384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 w:eastAsia="en-US"/>
    </w:rPr>
  </w:style>
  <w:style w:type="character" w:customStyle="1" w:styleId="a9">
    <w:name w:val="Основной текст с отступом Знак"/>
    <w:aliases w:val=" Char Знак, Char Char Char Char Знак,Char Char Char Char Знак"/>
    <w:basedOn w:val="a0"/>
    <w:link w:val="a8"/>
    <w:rsid w:val="0021384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ypks7kbdpwfgdykd3qb9">
    <w:name w:val="ypks7kbdpwfgdykd3qb9"/>
    <w:basedOn w:val="a0"/>
    <w:rsid w:val="00FD45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A6038-50FF-4AD2-BE27-C55DAF6B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8</Pages>
  <Words>3241</Words>
  <Characters>18475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</dc:creator>
  <cp:lastModifiedBy>GNUMNER</cp:lastModifiedBy>
  <cp:revision>71</cp:revision>
  <cp:lastPrinted>2026-05-06T11:09:00Z</cp:lastPrinted>
  <dcterms:created xsi:type="dcterms:W3CDTF">2018-08-10T11:39:00Z</dcterms:created>
  <dcterms:modified xsi:type="dcterms:W3CDTF">2026-05-15T11:19:00Z</dcterms:modified>
</cp:coreProperties>
</file>