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ՊԵԿ-ԷԱՃԾՁԲ-26/021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Հրաչյա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hrachya_mkhitaryan@taxservice.am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ՊԵԿ-ԷԱՃԾՁԲ-26/021</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ՊԵԿ-ԷԱՃԾՁԲ-26/021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hrachya_mkhitaryan@taxservice.am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ՊԵԿ-ԷԱՃԾՁԲ-26/021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ՊԵԿ-ԷԱՃԾՁԲ-26/021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ՊԵԿ-ԷԱՃԾՁԲ-26/021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"ՊԵԿ-ԷԱՃԾՁԲ-26/021"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ՊԵԿ-ԷԱՃԾՁԲ-26/021*.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"ՊԵԿ-ԷԱՃԾՁԲ-26/021"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ՊԵԿ-ԷԱՃԾՁԲ-26/021*.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ՊԵԿ-ԷԱՃԾՁԲ-26/021*</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ՊԵԿ-ԷԱՃԾՁԲ-26/021</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ՊԵԿ-ԷԱՃԾՁԲ-26/021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31 /1001,4 кв.м / офисных помещений и их имущества.
2.		уборка территорий общего пользования -  входoв, уборка залօո, коридоров, лестничных клеток и/или других территорий (в том числе имеющегося в них имущества)
3.		уборка 7 санузлов /56,4 кв.м/ (каждые 2 часа): мытье и дезинфекция специальными материалами 6 унитазов, 7 умывальников, очистка 7 зеркал, а также чистка и мытье полов.
4.		чистка полов (в том числе паркета, плиточного пола, ламината), а также ковров, ковровых дорожек, ковролинов и/или других ковровых покрытий, при их наличии
5.		Очистка мусорных ведер, уборка, установка новых пакетов для мусора /30 шт./, вывоз мусора из здания
Услуги еженедельной уборки
6.		очистка стекол, стеклянных дврей общего и/или зала обслуживания (3,7кв.м), а также внутренних и внешних вывесок /2 раза в неделю/ 
Услуги ежемесячной уборки
7.		Очистка от пыли потолков и стен, 
устранение очищаемых следов, паутины и других пятен, очистка пыли и других пятен с кондиционеров и др. существующих имуществ.
8.		6 кв.м стеклянных витражей и 46,06 кв.м стеклянных перегородок, а также решеток, поручней, перил при их наличии
9.		уборка территорий, прилегающих к входу в административное здание /не менее 450,0 кв.м./
обработка озелененных участков /1520,0 кв.м./, косьба травы, уход за цветами, кустарниками, деревьями /в том числе, при необходимости, обрезание/, другими растениями, удаление сорняков /в том числе с тротуаров и асфальтовых участков с помощью специальных средств (г. Раздан, ул. Спандаряна 24/1 и 24/2)
Услуги ежегодной уборки
10.		мытье фасадов зданий /810,0 кв.м/ 1 раз в год (июль).
11.		мойка оконных /127 кв.м /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12.		очистка снега, льда на крышах зданий, а также сосулек, висящих по краям крыш зданий /по требояанию Заказчика/, соблюдая меры предосторожности для предотвращения повреждения кровельного покрытия и безопасности
13.		Уборка входов от снега и льда, а также обработка песком и солью (во время осадков не реже чем каждые 2 часа).
Иные условия
1.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2.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3.	Исполнитель обязан обеспечить наличие как минимум одного контактного лица, доступного круглосуточно каждый календарный день.
4.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5.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6.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7.	В каждой кабинке санитарного узла Исполнитель обязан постоянно обеспечивать наличие белой двухслойной туалетной бумаги.
8.	При оказании услуг по уборке Исполнитель обязан использовать материалы торговых марок SONAX или GRASS или LIMPIO или WURTH или MARSHAL.
9.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10.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11.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12.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13.	Предоставленные мусорные урны возврату не подлежат.
14.	За декабрь месяц Исполнителю предоставляется аванс в размере до 9% от общей стоимости договора. 
15.	Оплата будет осуществляться за фактически оказанные услуги.
** Дополнительные данные о зданиях:
1. Котайкская область
     а) г. Абовян, пл. Барекамутяна 1 - площадь зданий и строений, подлежащих уборке – 802,3 кв.м., фасад зданий – 580,0кв.м кол. этажей 2, 
     б) г. Раздан, ул. Спандаряна 24/1 և 24/2 - площадь зданий и строений, подлежащих уборке – 696,4 кв.м., фасад зданий – 230,0кв.м, кол. этажей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1. г. Абовян, пл. Барекамутяна 1  2. г. Раздан, ул. Спандаряна 24/1 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16.06.2026 года на срок до 157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