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ԲԿԳԿ-ԷԱՃԱՊՁԲ-26/42</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ԲԿԳԿ-ԷԱՃԱՊՁԲ-26/42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ԲԿԳԿ-ԷԱՃԱՊՁԲ-26/42</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ԲԿԳԿ-ԷԱՃԱՊՁԲ-26/42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ԲԿԳԿ-ԷԱՃԱՊՁԲ-26/42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ԲԿԳԿ-ԷԱՃԱՊՁԲ-26/42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Բջիջների տեսակավորման (sorting) ֆունկցիայով սպեկտրալ հոսքային ցիտոֆլուորիմետր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10:30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368.23</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5.0312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428.95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10:30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ԲԿԳԿ-ԷԱՃԱՊՁԲ-26/42</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ԲԿԳԿ-ԷԱՃԱՊՁԲ-26/42</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ԲԿԳԿ-ԷԱՃԱՊՁԲ-26/42</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ԲԿԳԿ-ԷԱՃԱՊՁԲ-26/42</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ԲԿԳԿ-ԷԱՃԱՊՁԲ-26/42</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«ԲԿԳԿ-ԷԱՃԱՊՁԲ-26/42»*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ԲԿԳԿ-ԷԱՃԱՊՁԲ-26/42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«ԲԿԳԿ-ԷԱՃԱՊՁԲ-26/42»*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«ԲԿԳԿ-ԷԱՃԱՊՁԲ-26/42»*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ԲԿԳԿ-ԷԱՃԱՊՁԲ-26/42*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ԲԿԳԿ-ԷԱՃԱՊՁԲ-26/42</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«ԲԿԳԿ-ԷԱՃԱՊՁԲ-26/42»*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ԲԿԳԿ-ԷԱՃԱՊՁԲ-26/42*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«ԲԿԳԿ-ԷԱՃԱՊՁԲ-26/42»*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Բջիջների տեսակավորման (sorting) ֆունկցիայով սպեկտրալ հոսքային ցիտոֆլուորիմետր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Բջիջների տեսակավորում ըստ դրանց ֆենոտիպի՝ մակերեսային կամ ներբջջային մարկերների հիման վրա։ Բջիջների ֆունկցիոնալ բնութագրերի ուսումնասիրություն։ Գենային էքսպրեսիայի վերլուծություն առանձին բջիջներում, առանձին բջիջների տեսակավորում։ Բջջային մաքրության որոշում և կուլտուրայի մաքրում։ Հետազոտություններ ուռուցքաբանության, իմունաբանության, կենսաքիմիայի, կենսաբանության և հեմատոլոգիայի ոլորտներում։ Իրականացնում է նաև բակտերիաների, ջրային օրգանիզմների, բույսերի բջիջների և խմորասնկերի, ինչպես նաև 0,1 մկմ-ից սկսած այլ օբյեկտների տեսակավորում։ 
Բջիջների մուլտիպարամետրիկ վերլուծության հնարավորություն
Փորձերի տեղափոխում անալիզատորից սորտեր առանց փոփոխությունների
Չափսեր` առանց աշխատանքային կայանի, ոչ ավել 570 մմ x 750 մմ x 650 մմ
 Հզորությունը, ոչ ավել՝ 1000 Վտ
Բոլոր էլեկտրական սարքավորումները պետք է ունենան ԵԱՏՄ-ում օգտագործվող էլեկտրական վարդակների հետ համատեղելի միակցիչներ կամ մատակարարվեն համապատասխան ադապտերների հավաքածուով։
Օպտիկական համակարգ
Օպտիկական համակարգ՝ բարձր զգայունությամբ գրանցում առնվազն 38 ֆլուորեսցենտային անցուղիներով, առնվազն երկու կողմնային (SSC) և առնվազն մեկ ուղիղ (FSC) լույսի ցրման պարամետրերով:
Լույսի աղբյուրներ (Լազերներ)
Պինդմարմնային դիոդային լազեր՝ առնվազն 100 մՎտ հզորությամբ, մանուշակագույն լազերի ալիքի երկարությամբ և դետեկտորների քանակով՝ 400-410 նմ — առնվազն 16 դետեկտոր
Պինդմարմնային դիոդային լազեր՝ առնվազն 50 մՎտ հզորությամբ, կապույտ լազերի ալիքի երկարությամբ և դետեկտորների քանակով՝ 485-490 նմ — առնվազն 14 դետեկտոր
Պինդմարմնային դիոդային լազեր՝ առնվազն 80 մՎտ հզորությամբ, կարմիր լազերի ալիքի երկարությամբ և դետեկտորների քանակով՝ 640-645 նմ — առնվազն 8 դետեկտոր
355 նմ (+ առնվազն 16 դետեկցիայի անցուղի) և առնվազն 561 նմ (առնվազն 10 դետեկցիայի անցուղի) ալիքի երկարությամբ լազերներով լրացուցիչ համալրման հնարավորություն՝ հենց շարքի շահագործման վայրում։ 
Ֆլուորոքրոմների ճառագայթման ամբողջական սպեկտրի ստացում:
Ֆլուորեսցենտային զգայունություն, MESF: FITC ≤ 5, PE ≤ 4, APC ≤ 3, Pacific Blue ≤ 4
Կողմնային լույսի ցրման դետեկցիայի մոդուլ՝ ցրված լույսի մինչև 100%-ը հավաքելու հնարավորությամբ։
70նմ մասնիկների տարանջատում ֆոնից ըստ կողմնային լույսի ցրման:
2, 4, 6 ուղղություններով տեսակավորման (sorting) հնարավորություն:
Նմուշի վերցնում առնվազն 5 մլ և ոչ ավել, քան 15 մլ ծավալով փորձանոթներից:
1.5 մլ, 5 մլ, 15 մլ, 50 մլ փորձանոթների, ինչպես նաև դրանց համակցությունների մեջ տեսակավորման հնարավորություն: 
96 և 384 անցքերով պլանշետների, ինչպես նաև 2x3 – 8x12 պլանշետների մեջ տեսակավորման հնարավորություն:
96 և 384 անցքերով պլանշետների մեջ առանձին բջիջների տեսակավորման հնարավորություն (ոչ ավել, քան մեկ բջիջ մեկ անցքի համար):
Նմուշի փոխանցում (carryover) փորձանոթների/անցքերի միջև: ոչ ավել, քան 0.1%
Ելակետային և տեսակավորված նմուշի ջերմաստիճանի վերահսկման միջակայք: 4 – 37 °C
Լազերային անցուղիների դետեկցիայի լայնությունը (նմ): առնվազն 428-ից մինչև 812 նմ)
Առնվազն 6 պոպուլյացիաների տեսակավորման հնարավորություն՝ առնվազն 40 մակարդակի գեյթերի խորությամբ:
Առանձին բջիջների տեսակավորման արագությունը 96 անցքանի պլանշետում, ոչ ավել, քան 2 րոպե
Առանձին բջիջների տեսակավորման արագությունը 384 անցքանի պլանշետում, ոչ ավել, քան 5 րոպե
Տեսակավորման և կաթիլների ձևավորման վերահսկման համար բարձր լուծաչափով տեսախցիկների քանակը՝ առնվազն 3 հատ
Ավտոֆլուորեսցենտային ազդանշանի արտահանման հնարավորություն:
Դետեկտորների ուժեղացման ավտոմատ կարգավորում՝ բոլոր գործիքների ստանդարտացման համար:
Լազերային պրոֆիլ (flat-top) ոչ ավել, քան 50x75 մկմ չափով՝ հոսքի տարբեր արագությունների դեպքում բարձր լուծաչափ ապահովելու համար:
Ազդանշանի դինամիկ միջակայք: առնվազն 22 բիթ և 6.5 log
70, 85, 100, 130 մկմ տրամագծով սոպլոներ (nozzles)՝ «տաք փոխարինման» հնարավորությամբ:
Նմուշի մատուցման արագություն՝ առնվազն 8-ից մինչև 80 մկլ/րոպե
Արագության կարգավորման քայլը՝ ոչ ավել, քան 10 մկլ/րոպե
Ավտոմատացված փուլեր՝ Տաքացում, մաքրում, անջատում, տրամաչափում (calibration)
Սարքի տեղադրում կենսաբանական անվտանգության բոքսում՝ II դասից ոչ ցածր
Շարժական փուլի (sheath) տարողության ծավալ՝ առնվազն 10 լիտր
Թափոնների տարողության ծավալ՝ առնվազն 10 լիտր
Լվացման հեղուկի տարողության ծավալ՝ առնվազն 3 լիտր
“Drop delay” պարամետրի ավտոմատ կարգավորում՝ Առկայություն
Վերլուծության արագություն (իրադարձություն/վայրկյան)՝ առնվազն 35000 իրադ/վրկ
Տեսակավորման մաքրություն՝ առնվազն 95%
Ներկառուցված HEPA ֆիլտր:
Անվանական արտադրողականություն՝ առնվազն 1 նմուշ/րոպե
Կառավարող համակարգիչ և տվյալների մշակում
Աշխատանքային կայան առնվազն 27 դյույմ անկյունագծով առնվազն 2 մոնիտորով:
Օպերացիոն համակարգ՝ ոչ ցածր քան MS Windows 10
Ազդանշանների թվային մշակում, ազդանշանի ուժգնության, պիկի բարձրության և մակերեսի գրանցմամբ:
Ցիտոմետրիկ տվյալների ֆայլերի ձևաչափ՝ ոչ ցածր քան FCS 3.1 + RAW
Ծրագրային ապահովման վրա ադմինիստրատորի իրավունքների սահմանման հնարավորություն:
Պրոցեսոր: առնվազն Intel i5, 12-րդ սերնդից ոչ ցածր
Կոշտ սկավառակի ծավալ՝ առնվազն 1 ՏԲ
Օպերատիվ հիշողություն (RAM)՝ առնվազն 64 ԳԲ
Փաստաթղթեր և սպասարկում
Տեխնիկական փաստաթղթեր և ծրագրային ապահովման նկարագրություն՝
Սարքավորման տեղադրում (ինստալյացիա)՝ արտադրողի կողմից սերտիֆիկացված մասնագետի կողմից
Ուսուցումը տեղում պետք է իրականացվի արտադրողի կողմից սերտիֆիկացված մասնագետի կողմից, և պետք է ներառի առնվազն եռափուլ ուսուցում՝ նախատեսված առնվազն 5 մասնակիցների համար։ Առաջին մասը պետք է ներառի առցանց տեսական ուսուցում՝ սպեկտրալ ցիտոմետրիայի հիմունքների վերաբերյալ։ Երկրորդ մասը պետք է ներառի բջիջների սորտավորման տեսական ուսուցում: Երրորդ մասը պետք է ներառի տեղում ուսուցում։
Պետք է իրականացնել շահագործող առնվազն 2 գիտաշխատողի կարճաժամկետ վերապատրաստում (3-7 օր), արտադրողի կողմից տեղակայաված նմանատիպ սարքավորման վրա եվրոպական որևէ գիտական կենտրոնում:
Երաշխիքային և սպասարկման ծառայություններ մատակարարի հաշվին՝ առնվազն 12 ամիս
Ռեագենտների և նյութերի մեկնարկային հավաքածու
Տրամաչափման (կալիբրացիայի) մասնիկներ՝ առնվազն 6 սրվակ,
Որակի ստուգման մասնիկներ՝ առնվազն 6 սրվակ,
Պլանային սպասարկման համար անհրաժեշտ պարագաների հավաք, առնվազն 2 հատ,
Առնվազն 1-2 Բջջային պոպուլյացիաների սորտավորման և առնվազն 1-2 ներբջջային թիրախների հոսքային ցիտոմետրիայի համար անհրաժեշտ նյութեր, պարագաներ և ռեագենտներ, այդ թվում՝ համապատասխան հակամարմիններ:
Առնվազն պետք է ներառի՝ հոսքային ցիտոմետրիայի համար FACS buffer (PBS + 1–2% BSA + EDTA) պատրաստման անհրաժեշտ ռեագենտներ, Fc receptor blocking reagent (ոչ սպեցիֆիկ կապից խուսափելու համար), Viability dyes (օր.՝ PI, 7-AAD կամ Zombie dyes), Compensation beads (single-color compensation-ի համար), Սորտինգի հավաքման փորձանոթներ Sorting collection tubes (ստերիլ, low-binding)՝ 5մլ-ոց՝ առնվազն 200 հատ, 15մլ-ոց՝ առնվազն 100 հատ:
Սարքի շահագործման համար Sheath fluid (կամ դրա պատրաստման կոնցենտրատ)՝ առնվազն 10 լիտր, Մաքրման լուծույթ (օր.՝ bleach, Contrad կամ նմանատիպ)՝ առնվազն 3լ, Դեկոնտամինացիայի լուծույթ (biohazard աշխատանքների համար)՝ առնվազն 5լ, Nozzle մաքրման kit / maintenance kit՝ առնվազն 1 հատ,
Նմուշների պահպանման և որակի համար սառույցի տարաներ (ice buckets)՝ առնվազն 2–3 հատ, սառեցնող ռեքեր-շտատիվներ (cooling racks)՝ 2.0 և 5.0 մլ համար՝ առնվազն 1-ական, փոքր ծավալով սառույց (սառցե թիթեղներ) պատրաստող մեքենա՝ 1 հատ:
Անհրաժեշտ աշխատանքային լաբորատոր պարագաներ
Վորտեքս խառնիչ (Vortex mixer)՝ նմուշների արագ և համասեռ խառնման համար՝ 1 հատ,
Կենսավտանգավոր թափոնների տարա (Biohazard bins)՝ լամինար հոսքային պահարանի (laminar box) տակ տեղադրման համար՝ առնվազն 1 հատ,
Լաբորատոր լվացման շշեր (wash bottles) և լուծույթների դիսպենսեր (solution dispenser)՝ առնվազն 2-ական յուրաքանչյուրից՝ տարբեր ծավալների,
FACS փորձանոթներ՝ 5 մլ տարողությամբ՝ առնվազն 200 հատ,
Էպենդորֆ փորձանոթների շտատիվ (Eppendorf tube rack)՝ 1.5, 2.0 մլ, 5մլ, 15 մլ և 50 մլ փորձանոթների համար՝ յուրաքանչյուրից 1-ական,
Սերինգ-ֆիլտրներ (0.22 µm և 0.45 µm)՝ sheath և բուֆերների ֆիլտրացման համար՝ առնվազն 50 հատ յուրաքանչյուրից,
Առնվազն 40 µm և 70 µm cell strainer-ներ՝ բջիջների կլաստերներից խուսափելու համար՝ առնվազն 50-ական հատ:
Լրացուցիչ սարքավորումներ, լաբորատորիայի վերանորոգում և կահավորում
Կոմպրեսոր՝ առնվազն 1 հատ
Օդի կոմպրեսոր՝ հատուկ նախատեսված բջիջների սորտավորման սարքի հետ օգտագործման համար։
Կենսաբանական անվտանգության բոքս՝ համատեղելի սարքի հետ, առնվազն 1 հատ
Կենսաբանական անվտանգության պահարանը մշակվել է՝ ապահովելու II դասի A2 տիպի մեկուսացված միջավայր, որը օպտիմալացված է բջիջների սորտավորման համակարգի համար: 
Արտաքին չափսերը (Լ x Խ x Բ)՝ ոչ ավել, քան 1380 × 900 × 2350 մմ
Պահարանի տիպը՝ II դաս, A2 տիպ (Class II Type A2)
Նյութը՝ Չժանգոտվող պողպատից ներքին աշխատանքային տարածք
Պատուհանի բացվածքի բարձրությունը՝ 200 մմ
Ներհոսքի անվանական արագությունը՝ 0.55 մ/վ
Վարհոսքի (downflow) անվանական արագությունը՝ 0.35 մ/վ 
Աղմուկի մակարդակը՝ ոչ ավել, քան 66 դԲ (Ա)
Աշխատանքային սեղան՝ կանգնած և նստած դիրքով աշխատելու համար նախատեսված և մոնիտորների ամրացման ներկառուցված հարմարանքով, առնվազն 1 հատ
Պետք է համատեղելի լինի սարքի հետ մատակարարվող համակարգչի և մոնիտորների հետ
Ջրի մաքրման համակարգ
Սարքը նախատեսված է մաքրված ջուր ստանալու համար՝ համապատասխանաբար ISO 3696 ստանդարտով սահմանված I, II և III տեսակներին՝ տարբեր լաբորատոր աշխատանքների (բարձր ճշգրտության վերլուծություններ, բջջային մշակույթ, մոլեկուլային կենսաբանություն, պատրաստուկների լուծումներ և այլն) համար։
Համակարգը նախատեսված է լաբորատոր պայմաններում բարձրորակ ջրի արտադրության համար՝ տրամադրելով հետևյալ երեք տեսակները՝ Տիպ I (ուլտրամաքուր ջուր), Տիպ II (մաքուր ջուր) և Տիպ III (հետօսմոտիկ ջուր), ուղղակի ծորակից։
Ուլտրամաքուր ջրի մատակարարման հոսքը՝ առնվազն մինչև 1.2 լիտր մեկ րոպեում։ Սարքն պետք է ունենա առնվազն 7 լիտր տարողությամբ ինտեգրված հավաքման տարա, իսկ RO արտադրողականությունը՝ առնվազն 10 լիտր մեկ ժամում։
III տեսակի ջրի մատակարարման համար հնարավոր է միացնել արտաքին ջրատար՝ առանձին 15 կամ 30 լիտրանոց ռեզերվուար։ Ջրի որակի մշտադիտարկման նպատակով սարքը հագեցած է երկու սենսորով՝ I և II տեսակի ջրի համար։
Սարքն ունի ինտեգրված պարբերական ռեցիրկուլյացիայի համակարգ՝ միկրոբիոլոգիական աղտոտվածությունը նվազեցնելու համար, ինչպես նաև արագ նախածրագրավորված սանիտարացման գործառույթ, որի տևողությունը կազմում է ոչ ավել, քան 1.5 ժամ։
Ջրի մատակարարման համար հնարավոր է միացնել առանձին դիսպենսեր կամ արտաքին ռեզերվուար՝ օգտագործման ճկունության համար։ Ջերմաստիճանի, մաքրության, TOC-ի և այլ պարամետրերի ցուցումները հասանելի են կառավարման վահանակից։
Տեղադրման տարբերակներն են՝ սեղանի վրա կամ պատի վրա ամրացում։ Սարքն ունի նաև ժամանակով ավտոմատ լցման հնարավորություն։ Ներքին ջրամբարի լրիվ լցման համար պահանջվում է մոտ 45 րոպե։
Բացի այդ, այն հագեցած է USB միակցիչով՝ տվյալների գրանցման, ծրագրային ապահովման թարմացման և սարքի ախտորոշման նպատակով։
Սարքը պետք է մատակարարվի իր ամբողջական կազմով և UV-լամպով; ներառի տեղադրաման և աշխատանքի համար անհրաժեշտ բոլոր պարագաները և ծախսանյութերը։
Մատակարարը պարտավոր է ներկայացնել բոլոր սերտիֆիկատները և վաճառք իրականացնելու լիազորագիր արտադրողի կողմից (MAF):
Բջջային անալիզատոր, առնվազն 1 հատ
Բջջային անալիզատոր, որն աշխատում է Հոսքային ցիտոմետրի սկզբունքով
Մակերևութային և ներբջջային մարկերների որոշում ցանկացած բջջային լուծույթներում, որոնք նշված են ֆլուորոխրոմներով կոնյուգացված հակամարմիններով։
Լիմֆոցիտների 4 հիմնական ենթախմբերի (Tk, Th, B, NK) տոկոսային կազմի և բացարձակ քանակի որոշում առանց ռեֆերենսային մասնիկների օգտագործման։
Բջիջների բացարձակ քանակի հաշվարկ առանց ռեֆերենսային մասնիկների օգտագործման և կենսունակության որոշում։
Աշխատանք առանց հոսքային հեղուկի (sheath fluid)։
Կանաչ լազեր՝ 2 ֆլուորեսցենտային պարամետրերի և 1 լույսի ցրման պարամետրի բարձր զգայունությամբ գրանցման հնարավորությամբ։
Ազդանշանի գրանցման դետեկտորների քանակը. 
o	Ուղղակի լույսի ցրման համար՝ առնվազն 1 ֆոտոդիոդ։
o	Ֆլուորեսցենցիայի գրանցման համար՝ առնվազն 2 բարձր զգայունության ֆոտոդիոդ։
o	Լույսի աղբյուր՝ կոշտ մարմնով դիոդային լազեր՝ 20 մՎտ-ից ոչ ավելի հզորությամբ, 532 նմ ալիքի երկարությամբ (կանաչ լազեր)։
Լազերի տաքացման ժամանակ մինչև չափումները սկսելը՝ ոչ ավելի, քան 10 րոպե։
Ֆլուորոխրոմային ազդանշանների առանձնացման օպտիկական ֆիլտրեր՝ 
o	PE, dsRed – 576/±28 նմ (դեղին)։
o	PerCP, PE-Cy5.5, PI, PerCP-Cy5.5 – 680/±30 նմ (կարմիր)։
CV (տատանման գործակից) չափումների շարքերի ընթացքում՝ 10%-ից ոչ ավելի, ստանդարտ՝ 5%։
Բջիջների հաշվարկի ճշգրտություն չափումների շարքերի ընթացքում՝ 10%-ից ոչ ավելի, ստանդարտ՝ 5%։
Հիդրոդինամիկ համակարգ
Առնվազն 3 նմուշառման արագություն՝ 
o	7.2 մկլ/րոպե
o	14.4 մկլ/րոպե
o	36 մկլ/րոպե
Օգտագործված հեղուկի քանակը 8 ժամվա ընթացքում՝ ոչ ավելի, քան 40 մլ։
Քվարցային մազանոթային խցիկ՝ 1.5 մմ × 0.8 մմ, 100 մկմ ներքին տրամագծով, պոլիմիդային ծածկույթով՝ ոչ ավելի, քան 2 հատ (1 տեղադրված, 1 պահեստային)։
Բարձր ճշգրտության ներարկիչային պոմպ քայլային շարժիչով՝ կիսաքայլի ռեժիմով։
Հնարավորություն՝ օպերատորի կողմից քվարցային հոսքային խցիկի հանման, լվացման և վերամոնտաժման առանց լրացուցիչ կարգավորումների։
Ցիտոմետրիկ տվյալների ֆայլերի ձևաչափ՝ FCS 3.0 ստանդարտ, CSV։
Ավտոմատ իրականացվող ալգորիթմներ
Սարքավորման կարգաբերում հսկիչ ռեագենտների միջոցով։
o	Ամենօրյա, ամենշաբաթյա ախտահանում և վարակազերծում։
o	Սարքավորման աշխատանքը դադարեցնելու նախապատրաստում։
o	Փաստաթղթեր
Նախագծում և 3D մոդելավորում
Մատակարարը պետք է իրականացնի լաբորատորիայի ճարտարապետական և ինժեներական մանրամասն նախագծում և 3D մոդելավորում:
Շինարարական և վերանորոգման աշխատանքների պարամետրեր
Մատակարարը պարտավոր է իրականացնել շուրջ 35մ2 լաբորատոր տարածքի վերանորոգում և համապատասխանեցում՝ նախատեսված հիմնական սարքի և լրացուցիչ սարքավորումների տեղակայման համար։
Աշխատանքները պետք է ապահովեն սարքավորումների անվտանգ, անխափան և արդյունավետ շահագործման համար անհրաժեշտ բոլոր ինժեներական և սանիտարահիգիենիկ պայմանները՝ ներառյալ առնվազն՝
•	Պետք է տեղադրվի բարձրորակ, հակաստատիկ, քիմիապես կայուն անկար ՊՎՔ (PVC) ծածկույթ: Պատերի և հատակի, ինչպես նաև պատերի և առաստաղի անկյունները պետք է լինեն կորացված (coved), որպեսզի բացառվի կեղտի և միկրոօրգանիզմների կուտակումը:
•	պատերի և առաստաղի վերանորոգում (հեշտ մաքրվող, ախտահանման նկատմամբ կայուն նյութեր), 
•	սարքերի տեղադրման համար անհրաժեշտ տարածական և տեխնիկական պայմաններ, որոնք պետք է համաձայնեցնել պատվիրատուի հետ
Օդափոխության և օդի լավորակման համակարգ (HVAC)
Մատակարարը պետք է նախագծի և տեղադրի լաբորատորիայի օդափոխության և օդի լավորակման (HVAC) համակարգ՝ ապահովելով՝
•	անհրաժեշտ օդափոխության բազմակիություն և օդի շրջանառություն, պետք է ապահովի կայուն բացասական ճնշում (-12.5 Pa-ից մինչև -25 Pa) լաբորատորիայի աշխատանքային գոտում՝ միջանցքների և մաքուր գոտիների նկատմամբ:
•	համապատասխան ջերմաստիճանի և խոնավության վերահսկում սարքավորումների բնականոն աշխատանքի համար, 
•	բարձր արդյունավետության ֆիլտրացիա (HEPA տեսակի ֆիլտր-High-Efficiency Particulate Air)՝ օդի մաքրության ապահովման նպատակով, H14 դասի ֆիլտրերի միջոցով (արդյունավետությունը 99.995% 0.3 մկմ մասնիկների համար):
•	օդային հոսքերի ճիշտ ուղղվածություն՝ աղտոտման ռիսկերի նվազեցման համար։ 
Համակարգը պետք է լիովին համատեղելի լինի տեղադրվող սարքավորումների տեխնիկական պահանջների հետ։
Էլեկտրամատակարարում և անխափան սնուցում (UPS)
Մատակարարը պարտավոր է ապահովել լաբորատորիայի էլեկտրամատակարարման ամբողջական կազմակերպում՝ ներառյալ՝
•	անհրաժեշտ հզորության և քանակի էլեկտրական մալուխների անցկացում և ապահովիչների տեղադրում, 
•	համապատասխան հողանցման (grounding) և պաշտպանիչ համակարգերի ապահովում, 
•	սարքավորումների համար կայուն լարման ապահովում, 
•	առնվազն մեկ անխափան սնուցման սարքի (UPS) մատակարարում և տեղադրում, որը կապահովի սարքի անվտանգ աշխատանքը հոսանքի տատանումների կամ անջատումների դեպքում։ 
UPS համակարգը պետք է ապահովի բավարար հզորություն՝ սարքավորումների անվտանգ անջատման կամ կարճաժամկետ շարունակական աշխատանքի համար։
Լաբորատոր կահույքին ներկայացվող պահանջներ
Կահույքը պետք է լինի բացառապես մասնագիտացված լաբորատոր նշանակության:
•	Աշխատանքային մակերեսներ (Clean Zone / Մաքուր Գոտի): Մաքուր զոնայի սեղանների աշխատանքային մակերեսները պետք է լինեն Labgrade ստանդարտի (օրինակ՝ մոնոլիտ լաբորատոր պլաստիկ (HPL) կամ հատուկ էպօքսիդային խեժ): Դրանք պետք է լինեն ամբողջովին հարթ, առանց կարերի կամ միացումների, ունենան բարձր դիմադրողականություն խոնավության, բարձր ջերմաստիճանի, քայքայիչ քիմիկատների և հաճախակի ախտահանման նկատմամբ:
•	Կառուցվածք և կարկաս: Սեղանները և պահարանները պետք է հիմնված լինեն ամուր մետաղական կարկասների վրա (C-ձև կամ H-ձև պրոֆիլներ)՝ ծածկված քիմիապես կայուն պոլիմերային ներկով; սեղանների կարկասի առավելագույն բեռնվածությունը՝ առնվազն 300 կգ; ոտնակները՝ կարգավորվող բարձրությամբ
•	Դիզայն և Էրգոնոմիկա: Բոլոր միավորները պետք է ունենան միասնական դիզայն և գունային լուծում: Կահույքի տակ պետք է ապահովվի բավարար տարածք հատակի հեշտ մաքրման համար (կախովի պահարաններ կամ անիվներով շարժական տումբաներ):
•	Կահույքի նվազագույն քանակներ
Սեղան-տումբաներ և լվացարաններ 
o	Լաբորատոր տումբա սեղան, 2 դուռ + 2 դարակ, էլեկտրականությամբ (Լամինատ մոխրագույն, 1200x600x900 մմ (թույլատրելի առավելագույն շեղումը՝ 2-3%))՝ առնվազն 2 հատ 
o	Լաբորատոր տումբա սեղան, 2 դուռ + 2 դարակ, էլեկտրականությամբ (Labgrade, 1200x600x900 մմ (թույլատրելի առավելագույն շեղումը՝ 2-3%))՝ առնվազն 1 հատ 
o	Լաբորատոր տումբա սեղան, 2 դուռ + 2 դարակ, էլեկտրականությամբ (Labgrade, 1200x800x900 մմ (թույլատրելի առավելագույն շեղումը՝ 2-3%))՝ առնվազն 1 հատ 
o	Լաբորատոր տումբա սեղան, 2 դուռ + 2 դարակ, առանց էլ. (Labgrade, 1200x800x900 մմ (թույլատրելի առավելագույն շեղումը՝ 2-3%))՝ առնվազն 1 հատ 
o	Լաբորատոր սեղան տումբա, 2 դուռ + 3 դարակ, էլեկտրականությամբ (Labgrade, 1500x800x900 մմ (թույլատրելի առավելագույն շեղումը՝ 2-3%))՝ առնվազն 1 հատ 
o	Տումբա սեղան, 1 դռնով (Labgrade, 900x600x900 մմ (թույլատրելի առավելագույն շեղումը՝ 2-3%))՝ առնվազն 1 հատ 
o	Լվացարան 1 ձախակողմյան, ապակեպլաստիկ (Labgrade, 1200x600x900 մմ (թույլատրելի առավելագույն շեղումը՝ 2-3%))՝ առնվազն 1 հատ 
Դարակաշարեր, պատի դարակներ և կախովի պահարաններ 
o	Կախովի տումբա 4 դարակով (Մետաղ, 400x540x610 մմ (թույլատրելի առավելագույն շեղումը՝ 2-3%))՝ առնվազն 4 հատ 
o	Կախովի տումբա 3 դարակով (Մետաղ, 400x540x465 մմ (թույլատրելի առավելագույն շեղումը՝ 2-3%))՝ առնվազն 1 հատ 
o	Կախովի տումբա ձախ դռնով (Մետաղ, 400x540x465 մմ (թույլատրելի առավելագույն շեղումը՝ 2-3%))՝ առնվազն 1 հատ 
o	Պատի դարակ (Մետաղ, 1200x340x380 մմ (թույլատրելի առավելագույն շեղումը՝ 2-3%))՝ առնվազն 3 հատ 
o	Պատի դարակ (Մետաղ, 900x340x380 մմ (թույլատրելի առավելագույն շեղումը՝ 2-3%))՝ առնվազն 1 հատ 
o	Պատի դարակ (Մետաղ, 600x340x380 մմ (թույլատրելի առավելագույն շեղումը՝ 2-3%))՝ առնվազն 1 հատ 
o	Տեխնոլոգիական դարակաշար գրապահարանով (900 մմ (թույլատրելի առավելագույն շեղումը՝ 2-3%))՝ առնվազն 2 հատ 
o	Տեխնոլոգիական դարակաշար գրապահարանով (1200 մմ (թույլատրելի առավելագույն շեղումը՝ 2-3%))՝ առնվազն 2 հատ 
o	Տեխնոլոգիական դարակաշար գրապահարանով (1500 մմ (թույլատրելի առավելագույն շեղումը՝ 2-3%))՝ առնվազն 1 հատ 
Պահարաններ և այլ սարքավորումներ 
o	Հագուստի պահարան (Մետաղ, 600x500x2000 մմ (թույլատրելի առավելագույն շեղումը՝ 2-3%))՝ 2 հատ 
o	Քարշիչ թև վարդակով (Պոլիպրոպիլեն, 3150x75 մմ (թույլատրելի առավելագույն շեղումը՝ 2-3%))՝ 1 հատ 
o	Էրգոնոմիկ, հեշտ ախտահանվող (առանց գործվածքի) լաբորատոր աթոռներ՝ առնվազն 4 հատ
o	Չժանգոտվող պողպատից պատրաստված 2 փոքր և 1 մեծ շարժական սեղանիկներ (տրոլեյներ): Յուրաքանչյուր սեղանիկ պետք է ունենա 1 (մեկ) դարակ։ Չափսերը՝ 90x40x90 սմ փոքրի համար և 180x40x180 մեծի համար (թույլատրելի առավելագույն շեղումը՝ 2-3%)։
Լաբորատոր կահույքը պետք է կահավորված լինի նաև հոսանքի սնուցման վարդակներով, լույսերով և անվտանգության անջատիչներով, որոնց քանակը և տեղադրությունը նույնպես պետք համաձայնեցվեն պատվիրատուի հետ։ Կահույքի պահանջվող չափսերի կամ այլ հատկանիշների ցանկացած փոփոխության դեպքում, մատակարարը պետք է ունենա Պատվիրատուի գրավոր համաձայնությունը։
Կահույքի վերջնական չափերը պետք է համաձայնեցվեն պատվիրատուի հետ։
Ապրանքը պետք է լինի նոր, այսինքն՝ չօգտագործված, չցուցադրված, առանց քերծվածքների և թերությունների, չձևափոխված, չվերակառուցված, չվնասված, առանց որևէ սահմանափակումների: 
Երաշխիքային սպասարկումը՝ շահագործման հանձնման պահից ոչ պակաս, քան 12 ամիս։
Տրամադրել շահագործման ձեռնարկ։
Ապահովել տվյալ սարքավորման վրա աշխատելու ուսուցում՝ սերտիֆիկացված մասնագետների կողմից։
Սարքի և օժանդակ սարքավորումների, վերանորոգման, կահույքի տեղադրման, օդափոխման համակարգի տեղադրումը պետք է իրականացվի սերտիֆիկացված մասնագետների և ինժեներների կողմից:
Պետք է ներկայացնել արտադրողի լիազորագիր՝ գնորդի և մրցույթի ծածկագրի վերաբերյալ նշումներով: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0025,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6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