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АBH-EAAPDzB-26/87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АBH-EAAPDzB-26/87</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АBH-EAAPDzB-26/87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АBH-EAAPDzB-26/87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ламинат 1,8 см, размеры: ширина: 35 см, длина: 100 см, высота: 180 см, цвет: по согласованию с заказчиком. Кромки: ПВХ 18 мм x 1 мм. Две дверцы с ручками внизу, размер одной дверцы: 50 см x 50 см, внутри одна ламинированная полка. Две дверцы сверху, ламинированная дверца с замком, размер дверцы: 50 см x 120 см, внутри три ламинированные полки, разделенные на 4 части. Допустимое отклонение ± 2 см. Поставщик осуществляет доставку, сборку и установку изделия. Гарантия не менее 1 года. Изделие должно быть новым, неиспользованным. Доставка осуществляется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Гегашен, улица 2,  н.13 Община Абовян «Дом культуры Гегашен» ОНКО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