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Խոտհնձիչների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Խոտհնձիչների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Խոտհնձիչների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Խոտհնձիչների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խոտհնձիչ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ինքնագնաց: Շարժիչի տեսակ բենզինային, 4 տակտ, օդային հովացում: Վառելիք՝ բենզին АИ-92: Հզուրությունը ոչ պակաս 3730Վտ/5 ձիաուժ: Հնձման լայնությունը ոչ պակաս 460մմ: Հնձման բարձրությունը կարգավորվող 25-75մմ: Պտույտների հաճախականությունը ոչ պակաս 2800-3200պ/ր: Հնձման բարձրության կարգավորում(կենտրոնական)-7 դիրք: Խոտի հավաքման տարա  ոչ պակաս 60լ: Ինքնագնաց ռեժիմ: Հնձած խոտի մանրացում: Հնձած խոտի կողային արտանետում: Վառելիքի տարա ոչ պակաս 1լ: Քաշ 28-30կգ: Երաշխիք՝ 1 տարի:
 Ապրանքի տեղափոխումն ու բեռնաթափումն իրականացնում է Վաճառողը:
Ապրանքը՝ չօգտագործված, նոր և որակյալ:
Թերությունների դեպքում վաճառողը պարտավոր է վերացնել դրանք իր միջոցներով և իր հաշվին (ներառյալ նաև տեղափոխումը):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խոտհնձիչ: Շարժիչ բենզինային, 2- տակտ,օդային հովացում. Վառելիք բենզին АИ-92 + 2Տ յուղ: Հզորությունը՝ 1,25կՎտ (2 ձիաուժ): Շարժիչի ծավալը 43սմ3: Պտույտների հաճախականությունը` 8000 պտ/ր: Հնձման լայնություն լեսկա` 420 մմ: Հնձման լայնություն սկավառակ` 255մմ: Թելի չափերը՝ 2,4մմx4մ: Շեղբի տրամագիծը՝ 255մմ: Վառելիքի տարա 1,2լ: Երաշխիք՝ 1 տարի:
Ապրանքի տեղափոխումն ու բեռնաթափումն իրականացնում է Վաճառողը:
Ապրանքը՝ չօգտագործված, նոր և որակյալ:
 Թերությունների դեպքում վաճառողը պարտավոր է վերացնել դրանք իր միջոցներով և իր հաշվին (ներառյալ նաև տեղափոխումը):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