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Ապրանքի անվանում
Հորիզոնական ներքին շերտավարագույրի
2. Նկարագիր
շերտավարագույրը նախատեսված է սենյակային տարածքների պատուհանների արևապաշտպանության, լուսավորության կարգավորման համար։
3. Տեխնիկական պահանջներ
Տեսակը՝ հորիզոնական
Տեղադրման ձևը՝ ներպատուհանային կամ պատուհանի շրջանակին ամրացվող
Նյութը՝ մետաղական 
Լամելի լայնությունը՝ 260մմ (±10 մմ)
Գույնը՝ համաձայն պատվիրատուի ընտրության /սպիտակ, կաթնագույն/
Կառավարման համակարգը՝ լարային և/կամ պտտվող ձողիկով
Լամելների անկյունը պետք է կարգավորվի
շերտավարագույրը պետք է ապահովի լույսի հոսքի մասնակի կամ ամբողջական սահմանափակում
Մեխանիզմը պետք է լինի անխափան աշխատող և դիմացկուն
Ամրակները և մոնտաժային պարագաները պետք է ներառված լինեն
Չափերը՝ ըստ տեղում կատարված չափագրումների
Ապրանքը պետք է լինի նոր, չօգտագործված և գործարանային արտադրության
4. Որակի պահանջներ
Ապրանքը չպետք է ունենա մեխանիկական վնասվածքներ, դեֆորմացիաներ կամ գունային անհամապատասխանություններ
Լամելները պետք է լինեն ուղիղ և հավասարաչափ դասավորված
Բարձրացման և իջեցման մեխանիզմը պետք է գործի սահուն
Նյութը պետք է լինի խոնավակայուն և հեշտ մաքրվող, ախտահանվող
5. Մատակարարման պայմաններ
Մատակարարումը ներառում է չափագրում, տեղափոխում և տեղադրում
Տեղադրումը պետք է իրականացվի մասնագիտացված անձնակազմի կողմից
Տեղադրման ընթացքում վնասված գույքի վերականգնումը կատարվում է մատակարարի հաշվին
6. Երաշխիք
Նվազագույն երաշխիքային ժամկետ՝ 12 ամիս
Երաշխիքային ժամանակահատվածում ի հայտ եկած գործարանային թերությունները վերացվում կամ փոխարինվում են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