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Ապրանքի անվանում
Հորիզոնական ներքին շերտավարագույրի
2. Նկարագիր
շերտավարագույրը նախատեսված է սենյակային տարածքների պատուհանների արևապաշտպանության, լուսավորության կարգավորման համար։
3. Տեխնիկական պահանջներ
Տեսակը՝ հորիզոնական
Տեղադրման ձևը՝ ներպատուհանային կամ պատուհանի շրջանակին ամրացվող
Նյութը՝ մետաղական 
Լամելի լայնությունը՝ 260մմ (±10 մմ)
Գույնը՝ համաձայն պատվիրատուի ընտրության /սպիտակ, կաթնագույն/
Կառավարման համակարգը՝ լարային և/կամ պտտվող ձողիկով
Լամելների անկյունը պետք է կարգավորվի
շերտավարագույրը պետք է ապահովի լույսի հոսքի մասնակի կամ ամբողջական սահմանափակում
Մեխանիզմը պետք է լինի անխափան աշխատող և դիմացկուն
Ամրակները և մոնտաժային պարագաները պետք է ներառված լինեն
Չափերը՝ ըստ տեղում կատարված չափագրումների
Ապրանքը պետք է լինի նոր, չօգտագործված և գործարանային արտադրության
4. Որակի պահանջներ
Ապրանքը չպետք է ունենա մեխանիկական վնասվածքներ, դեֆորմացիաներ կամ գունային անհամապատասխանություններ
Լամելները պետք է լինեն ուղիղ և հավասարաչափ դասավորված
Բարձրացման և իջեցման մեխանիզմը պետք է գործի սահուն
Նյութը պետք է լինի խոնավակայուն և հեշտ մաքրվող, ախտահանվող
5. Մատակարարման պայմաններ
Մատակարարումը ներառում է չափագրում, տեղափոխում և տեղադրում
Տեղադրումը պետք է իրականացվի մասնագիտացված անձնակազմի կողմից
Տեղադրման ընթացքում վնասված գույքի վերականգնումը կատարվում է մատակարարի հաշվին
6. Երաշխիք
Նվազագույն երաշխիքային ժամկետ՝ 12 ամիս
Երաշխիքային ժամանակահատվածում ի հայտ եկած գործարանային թերությունները վերացվում կամ փոխարինվում են մատակարարի կողմից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