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ԳՎԲԿ-ԷԱՃԱՊՁԲ-26/19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ГАВАРСКИЙ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Гегаркуникская область, г. Гавар, Азатутян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медицинских принадлежностей 2026-7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Мартиросян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gavarmc.tender@gmail.com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/0264/ 2-33-53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ГАВАРСКИЙ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ԳՎԲԿ-ԷԱՃԱՊՁԲ-26/19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ГАВАРСКИЙ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ГАВАРСКИЙ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медицинских принадлежностей 2026-7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медицинских принадлежностей 2026-7</w:t>
      </w:r>
      <w:r w:rsidR="00812F10" w:rsidRPr="00E4651F">
        <w:rPr>
          <w:rFonts w:cstheme="minorHAnsi"/>
          <w:b/>
          <w:lang w:val="ru-RU"/>
        </w:rPr>
        <w:t xml:space="preserve">ДЛЯ НУЖД </w:t>
      </w:r>
      <w:r w:rsidR="0039665E" w:rsidRPr="0039665E">
        <w:rPr>
          <w:rFonts w:cstheme="minorHAnsi"/>
          <w:b/>
          <w:u w:val="single"/>
          <w:lang w:val="af-ZA"/>
        </w:rPr>
        <w:t>ГАВАРСКИЙ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ԳՎԲԿ-ԷԱՃԱՊՁԲ-26/19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gavarmc.tender@gmail.com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медицинских принадлежностей 2026-7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ԳՎԲԿ-ԷԱՃԱՊՁԲ-26/19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ГАВАРСКИЙ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ԳՎԲԿ-ԷԱՃԱՊՁԲ-26/19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ԳՎԲԿ-ԷԱՃԱՊՁԲ-26/19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ԳՎԲԿ-ԷԱՃԱՊՁԲ-26/19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հավաքածուներ կամ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փաթաթաններ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դանակներ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соответствии с фактическими заказами, при этом максимальное количество каждого заказа не может превышать 1/2 от общего количества контракта, если продавец не согласен. покупатель не может запросить поставку первой партии раньше, чем за 20 дней до даты вступления контракта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предусмотренные суммы могут быть заказаны заказчиком не полностью, и в этой части договор считается расторгнутым на конец расчетного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