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Шины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АBH-EAAPDzB-26/88</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Шины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Шины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Шины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зимняя.
Типоразмер: 205/65R16,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 Шины должны соответствовать требованиям, утвержденным постановлением Правительства РА № 1558-Н от 11 ноября 2004 года. 2. 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летняя.
Типоразмер: 205/65R16,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 Шины должны соответствовать требованиям, утвержденным постановлением Правительства РА № 1558-Н от 11 ноября 2004 года.  2. 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 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зимняя.
Типоразмер: 205/55R16,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1.Шины должны соответствовать требованиям, утвержденным постановлением Правительства РА № 1558-Н от 11 ноября 2004 года.  2.Шины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 Наличие четырех широких продольных канавок и боковых канавок с узкими прорезями (ламелями) для обеспечения эффективного отвода воды. 4. Оптимизированные Z-образные ламели обеспечивают исключительное сцепление на снегу и льду.  5. Непрерывные блоки в плечевой зоне обеспечивают точную управляемость при прохождении поворотов. Для легкового автомобиля марки Toyota Camry 2.5. Поставка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сезонность: летняя.
Типоразмер: 205/55R16, Конструкция: радиальная, Комплектация: бескамерная, Слойность: PR. Индекс максимальной нагрузки: не менее 91. Гарантийный пробег: не менее 10 000 км. Год производства: не ранее 2024 года. Марка: «Maxxis», «Winmaster», «Kingboss», «Cordiant», «Wanli», «Hankook».
1.	1.Шины должны соответствовать требованиям, утвержденным постановлением Правительства РА № 1558-Н от 11 ноября 2004 года. 2.Шины должны быть новыми (неиспользованными), недеформированными, неповрежденными, иметь сертификат происхождения и сертификат соответствия, выданные заводом-изготовителем.
2.	3.Наличие четырех широких продольных канавок и боковых канавок с узкими прорезями (ламелями) для обеспечения эффективного отвода воды.  4.Оптимизированные Z-образные ламели обеспечивают исключительное сцепление в условиях снега и льда 
3.	5.Непрерывные блоки в плечевой зоне обеспечивают точную управляемость при прохождении поворотов. Для легкового автомобиля марки Toyota Camry 2.5. Поставка товара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