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բակտերիոցիտ  շարժական լամպերի,  բազմաֆունկցիոնալ  տպիչի և  պրոյեկտորի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բակտերիոցիտ  շարժական լամպերի,  բազմաֆունկցիոնալ  տպիչի և  պրոյեկտորի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բակտերիոցիտ  շարժական լամպերի,  բազմաֆունկցիոնալ  տպիչի և  պրոյեկտորի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բակտերիոցիտ  շարժական լամպերի,  բազմաֆունկցիոնալ  տպիչի և  պրոյեկտորի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բակտերիոցիտ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տեսապրոյեկտոր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ԲԿ-ԻԿԱՐԻՔՆԵՐԻ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3654.2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բակտերիոցիտ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ուլտրամանուշակագույն բակտերիոցիդ կվարց լամպ: Շարժական  հենարանով կամ շարժական ոտքերով։ Առնվազն 220Վ 50Հց Հզորությունը: առնվազն 60Վ UV-C /1մ Վ/քմ/: 0.60 UV-Ռադիացիա: առնվազն  273-7nm Wavelength Տևողությունը:առնվազն 5000 ժամ։ Նախատեսված  տեղափոխել առնվազն  12 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Մոնոխրոմ լազերային Ֆունկցիոնալություն – Տպիչ,Սկաներ, պատճենահանող սարք Ինտերֆեյս – առնվազնUSB 2.0 Hi-Speed,Wi Fi, Տպիչի ծանրաբեռնվածություն –առնվազն 20 000 էջ Թղթի առավելագույն չափ – A4 , Պատճենելու թույլտվություն – 600 x 600 dpi Տպելու թույլտվություն –առնվազն 2400 x 600 dpi Սկանավորման թույլտվություն – 600 x 600 dpi Պատճենահանման և սկանավորման արագություն/Տպման արագություն – up to 29 ppm Երաշխիք – 12 ամիս Օպերատիվ հիշողություն – առնվազն 256 MB Պրոցեսորի հաճախականություն – առնվազն 1200 MHz Քարթրիջ առնվազն– 071 , 071H•։ Canon - i-sensys MF272Dw կամ համարժեք` Canon image CIASS MF3010։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Կետայնություն՝ առնվազն WXGA (1280 x 800), Առավելագույն կետայնություն՝ առնվազն 1920x1080 պիքս․ ներառյալ, Գույների քանակ՝ մինչև 1.06 մլրդ ներառյալ, Պայծառություն՝ առնվազն 200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10 մ ներառյալ, Նվազագույն հեռավորությունը էկրանից՝ 1 մ ներառյալ, Նախատեսված էկրանի առավելագույն անկյունագիծ՝ առնվազն 300 սմ, Լամպի պիտանելիություն՝ առնվազն 6000 ժ ստանդարտ ռեժիմոմ, Ինտերֆեյս՝ HDMI մուտք, RS 232 մուտք, 3.5 մմ աուդիո ելք/մուտք, USB, VGA, Wi-Fi-ի հնարավորություն,, Bluetooth-ի ներկառուցված մոդուլ , էլլեկտրասնուցում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 որի հաշվարկը կատարվում է ֆինանսական միջոցներ նախատեսվելու դեպքում կողմերի միջև կնքվող համաձայնագրի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 որի հաշվարկը կատարվում է ֆինանսական միջոցներ նախատեսվելու դեպքում կողմերի միջև կնքվող համաձայնագրի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 որի հաշվարկը կատարվում է ֆինանսական միջոցներ նախատեսվելու դեպքում կողմերի միջև կնքվող համաձայնագրի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