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Միկրոանաիտիկ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Արագագործ տեսախցիկ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5.1541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«ԲԿԳԿ-ԷԱՃԱՊՁԲ-26/39»*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Միկրոանաիտիկ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Առավլագույն կշռի չափ (capacity) - 32 գ կամ ցածր
• Կշռման լուծաչափություն (Readability) - 0.001 մգ կամ ցածր
• Կրկնելիություն (Repeatability, nominal load) - 0.003 մգ կամ ցածր
• Կրկնելիություն (5% բեռնվածություն) - 0.0015 մգ կամ ցածր
• Գծայնության շեղում (Linearity Deviation) – 0.012 մգ կամ ցածր
• Էքսցենտրիկության շեղում (Eccentricity deviation, test load) – 0.02 մգ (10 գ) կամ ցածր
• Զգայունության շեղում (Sensitivity offset, nominal load) – 0.1 մգ կամ ցածր
• Զգայունության ջերմաստիճանային շեղում (Sensitivity temperature drift) – 0.0001%/°C կամ ցածր
• Բնորոշ արժեքներ (Typical values)․
o Կրկնելիություն, 5% բեռնվածություն: 0.0007 մգ կամ ցածր
o Գծայնության շեղում: 0.005 մգ կամ ցածր
o Զգայունության շեղում (Sensitivity Offset, nominal load): 0.06 մգ կամ ցածր
• Նվազագույն կշիռ (Minimum Weight, tolerance = 1%) - 0.14 մգ կամ ցածր Նվազագույն կշիռ (USP ստանդարտի համաձայն) - 1.4 մգ կամ ցածր
• Հավասարակշռման ժամանակ (Settling Time) - 3.5 վայրկյան կամ ցածր
• Կշռման թասի չափսը (Weighing Pan Size) – նվազագույնը՝ 40 x 40 մմ
• Օդի հոսքից պաշտպանող խցիկ (Draft Shield) (ԼxԽxԲ): նվազագույնը՝ 83 x 83 x 115 մմ (3.3 x 3.3 x 4.5 դյույմ)
• Սարքի չափսեր (ԲxԼxԽ): առավելագույն՝ 292 մմ x 195 մմ x 485 մ
• Ճշգրտության դաս (Accuracy Class): Ոչ պակաս քան I (հատուկ ճշգրտության դաս)՝ համաձայն միջազգային ստանդարտի։
• Միացման միջոցներ (Interfaces) – առնվազն՝ Bluetooth (ըստ ցանկության), Ethernet (LAN), RS232 (ներկառուցված/ըստ ցանկության), USB-A (սարքին), USB-B (սարքին)
• Կառավարում - առնվազն՝ գաղտնաբառի պաշտպանություն, օգտվողների անսահմանափակ քանակ
• Կարգավորում/ստուգաչափում - առնվազն՝ ներքին ավտոմատ կարգավորում (Internal automatic / FACT) 
• Համապատասխանության հնարավորությունները (Compliance Options) - առնվազն՝ տվյալների ամբողջականություն (Data Integrity), Գրանցամատյանի պատմություն (համապատասխան է 21 CFR Part 11/ EU GMP Annex 11-ին), Գրանցամատյանի պատմություն (Հիմնական մետատվյալներ), Գաղտնաբառի պաշտպանություն։
• Հնարավորությունները (Features) - առնվազն՝ ավտոմատ դռներ, Ավտոմատ ստատիկ լիցքերի հայտնաբերում (Automatic static detection), Հարթության ճշգրտման ցուցում (Leveling guidance)։ Սարքը պետք է լիարժեք համատեղելի լինի լաբորատոր տվյալների կառավարման արդի համակարգերի (LIMS) և տրամաչափման/կալիբրավորման մասնագիտացված ծրագրերի հետ՝ ապահովելով տվյալների երկկողմանի, անվտանգ փոխանցում:
• Փաստաթղթավորման ընտրանքներ (Documentation Options) -  առնվազն՝ ավտոմատ փաստաթղթավորում (Automatic Documentation, 21 CFR Part 11 համապատասխան), Հիմնական էլեկտրոնային փաստաթղթավորման հնարավորություն
• Համալրված Ջերմաստիճանի ակտիվ վերահսկման համակարգով։
• Ստատիկ էլեկտրականության հայտնաբերում: Սարքը պետք է համալրված լինի ստատիկ էլեկտրականության ավտոմատ հայտնաբերման և չափման համակարգով, որն էկրանին զգուշացնում է կշռման ճշգրտության վրա ազդող ստատիկ լիցքերի առկայության մասին:
• Ներքին կարգավորման համակարգ: Լիովին ավտոմատ ներքին ճշգրտման (կալիբրավորման) համակարգ, որն ինքնուրույն ակտիվանում է ըստ նախապես սահմանված ժամանակի կամ շրջակա միջավայրի ջերմաստիճանի փոփոխության:
Համալրված արդյունավետ շահագործման (Efficient Operation) միջոցներով, առնվազն՝
• Էկրան: Առնվազն 7 դյույմ անկյունագծով գունավոր սենսորային կառավարման վահանակ (տերմինալ):
• Անհպում կառավարում: Օպտիկական (ինֆրակարմիր) սենսորների համակարգ՝ քամուց պաշտպանող վանդակի ավտոմատ դռները առանց հպման (ձեռքի շարժումով) կառավարելու համար՝ խաչաձև աղտոտումը (cross-contamination) կանխելու նպատակով:
• Ուղիղ դոզավորման բռնիչներ: Համակարգը պետք է աջակցի կամ ներառի հատուկ ամրակներ լաբորատոր տարաների (փորձանոթներ, ֆիլտրեր) համար՝ անմիջապես տարայի մեջ ապահով դոզավորում իրականացնելու համար:
• Դոզավորման գրաֆիկական ուղեցույց: Էկրանի վրա վիզուալ ինդիկատոր, որն իրական ժամանակում ցույց է տալիս թիրախային քաշին մոտենալու գործընթացը կամ մնացած կշռման հզորությունը:
• Քիմիակայուն ցանցավոր կշռման թաս: Հատուկ ցանցային կառուցվածքով կշռման թաս, որը նվազագույնի է հասցնում օդի հոսքերի և վերամբարձ ուժի ազդեցությունը, ինչպես նաև թույլ է տալիս պատահաբար թափված նյութերին ընկնել թասի տակ՝ չազդելով կշռման արդյունքի վրա:
• Ավտոմատ դռներ: Քամուց պաշտպանող խցիկը (draft shield) պետք է ունենա շարժիչով աշխատող ավտոմատ դռներ:
Համալրված որակի ապահովում (Quality Assurance) միջոցներով, առնվազն՝
• Որակի ապահովման ստանդարտներ: Կշռման միջազգային լաբորատոր ստանդարտներին (օրինակ՝ USP, EP) համապատասխանող որակի ապահովման ինտեգրված ծրագրային գործիքակազմ:
• Նվազագույն քաշի վերահսկում: Գործառույթ, որն էկրանին վիզուալ զգուշացնում է օգտվողին, եթե նմուշի քաշը ցածր է պահանջվող ճշտության համար նախապես ծրագրավորված թույլատրելի նվազագույն արժեքից:
• Կարգավիճակի լուսային ցուցիչ: Կշեռքի տերմինալի վրա ինտեգրված վիզուալ լուսային ցուցիչ (օրինակ՝ գունային ազդանշաններով), որն անմիջապես ցույց է տալիս սարքի աշխատանքային պատրաստվածությունը կամ ահազանգում սխալների և կալիբրավորման անհրաժեշտության մասին:
• Մակարդակի էլեկտրոնային վերահսկում: Հորիզոնական մակարդակի վերահսկման ավտոմատ համակարգ՝ էկրանի վրա գրաֆիկական ուղեցույցով և ահազանգման գործառույթով, եթե սարքը հորիզոնական դիրքից շեղված է:
• Թույլատրելիության պրոֆիլներ: Համակարգում նախապես սահմանվող և հարմարեցվող աշխատանքային պրոֆիլներ՝ հատուկ առաջադրանքների համար թույլատրելի շեղումների (տոլերանտության) անհատական կարգավորումներով:
• Կարգավորման և փորձարկման պատմության պահպանում
• Փոփոխությունների պատմության պահպանում 
• LabX-ի հետ համատեղելի
• Calibry-ի հետ համատեղելի
• Բազմաթիվ պորտեր՝ հեշտ միացման և տվյալների արտահանման համար - 4 x USB, 1 x LAN
Երաշխիք: առնվազն՝ ստանդարտ օգտագործման հետ կապված գործառույթի, ինչպես նաև պահեստամասերի համար՝ 12 ամիս՝ սկսած տեղադրման օրվանից։ Վերանորոգման և սպասարկման աշխատանքների երաշխիքային ժամկետը 12 ամիս է։
Հավաստագրեր/սերտիֆիկատ: Հավաստագրեր, որոնք հաստատում են, որ արտադրանքը նոր է, սարքին վիճակում է և օրիգինալ՝  ձեռք բերված արտադրողից: Սարքի ճշգրտման (calibration) հավաստագիր՝ արտադրողից։
Սարքի տեղադրումը, գործարկումը և պատասխանատու անձանց ուսուցումը (համապարփակ, ներառելով սարքի հիմնական գործառույթները, առնվազն 3 օր) ներառված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Արագագործ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
• Սենսորի տեսակը (Sensor Type) - Ակտիվ փիքսելային սենսոր՝ յուրաքանչյուր փիքսելում ինտեգրված ուժեղացուցիչով, որն ապահովում է տվյալների գերարագ ընթերցում և ամբողջովին համատեղելի է գլոբալ էլեկտրոնային փականի (global electronic shutter) աշխատանքի հետ:
• Առավելագույն լուծաչափությունը (Maximum Resolution) – առնվազն 1024 x 1024 փիքսել:
• Սենսորի չափսը/անկյունագիծը (Sensor Size / Diagonal) – ոչ պակաս քան 20.48 x 20.48 մմ / 28.96 մմ:
• Փիքսելի չափսը (միկրոն) - 20 մկմ x 20 մկմ կամ մեծ
• Քվանտային արդյունավետությունը (Quantum Efficiency)– ոչ պակաս քան 78.5%՝ 590 նմ-ում:
• Լցման գործակիցը (Fill Factor) - արդյունավետ լցման գործակից՝ ոչ պակաս 94.5%:
• Գունային մատրիցան (Color Matrix) - RGB գունային ֆիլտրերի զանգված՝ բաղկացած առնվազն 2x2 ցանցային կառուցվածքից (մեկ կարմիր, մեկ կապույտ և երկու կանաչ ֆիլտր յուրաքանչյուր բլոկում): 
• Փականը/ Shutter - Գլոբալ էլեկտրոնային փական, 1մվ-ից մինչև 0.2մկվ՝ կադրերի արագությունից անկախ։
• Լույսի զգայունությունը (Light Sensitivity) - Առնվազն ISO 64,000 մոնոխրոմ և առնվազն ISO 16,000 գունավոր սենսորի դեպքում։ Մոնոխրոմ սենսորը պետք է ունենա մոտակա ինֆրակարմիր (ԻՀ/IR) տիրույթի արձագանք՝ ապահովելով առնվազն ISO 160,000 ընդհանուր զգայունություն:
• Լրիվ կադրի կատարողականությունը (Full Frame Performance) - նվազագույը 9000 կադր/վրկ 1024 x 1024 լուծաչափությամբ:
• Առավելագույն կադրի հաճախականությունը (Maximum Frame Rate) - նվազագույը 900 000 կադր/վրկ 128 x 16 լուծաչափությամբ:
• Նվազագույն էքսպոզիցիայի ժամանակը (Minimum Exposure Time) – մինչև 0.2 մկվ գլոբալ էլեկտրոնային փակոցով կամ ավելի կարճատև։
• Դինամիկ տիրույթը (ADC) – առնվազն 12-բիթանոց մոնոխրոմ, 36-բիթանոց գունավոր։
• Ներքին հիշողության ծավալը (Internal Image Memory) - Առնվազն 32 ԳԲ ներկառուցված գերարագ օպերատիվ հիշողություն (RAM)՝ նախատեսված բացառապես գերարագ նկարահանման ժամանակ կադրերի անմիջական, առանց կորուստների գրանցման համար: Այն պետք է հանդիսանա տեսախցիկի ապարատային մաս և չի կարող փոխարինվել կամ լրացվել արտաքին կրիչներով (SD քարտ, սովորական SSD կամ HDD) որպես հիմնական բուֆերային հիշողություն։
• Հիշողության բաժիններ (Memory Partitions) - Մինչև 128 հիշողության սեգմենտ կամ ավելի։
• Տեսախցիկի կառավարման ինտերֆեյս (Camera Control Interface) – առնվազն՝ բարձր արագությամբ 1/10 Gigabit Ethernet։
• Պատկերում տվյալների ցուցադրում – առնվազն՝ Կադրերի արագություն, փականի արագություն, ձգանման ռեժիմ, ամսաթիվ/ժամանակ, կարգավիճակ, իրական ժամանակ / IRIG ժամանակ, կադրերի հաշվարկ, լուծաչափ։
• Աջակցվող ՕՀ (Supported OS): առնվազն՝ Microsoft Windows օպերացիոն համակարգ, ներառյալ՝ 8.1, 10, 11 (32/64-բիթանոց)
Անհրաժեշտ նվազագույն հնարավորությունները՝
• Կադրերի սինխրոնացում (Frame Synchronization)
• Կրկնակի լանջային փական (Dual Slope Shutter)
• Ցածր լույսի ռեժիմ (Low Light Mode)
• IRIG ֆազային կողպեք (IRIG Phase Lock)
• Ներքին ժամանակային ուշացման գեներատոր (Internal Time Delay Generator)
• Ներբեռնում ձայնագրման ընթացքում (Download While Recording)
• Ավտոմատ ներբեռնում (Automatic Download)
• Ծրագրային բինինգ (Software Binning)
• Տեսախցիկում ներկառուցված գերարագ կոշտ մարմնային կրիչի (SSD) ինտերֆեյս, որն ապահովում է տվյալների ուղիղ և արագ փոխանցում տեսախցիկի օպերատիվ հիշողությունից (RAM) դեպի չցնդող (non-volatile) հիշողության սարք: Բարձր արագությամբ հիշողության և տվյալների փոխանցման համակարգ, որը թույլ է տալիս իրականացնել շարունակական ձայնագրում և միաժամանակ տվյալների ներբեռնում առանց կադրերի կորստի (streaming during recording)։
Ծրագրային ապահովման նվազագույն առանձնահատկությունները՝
• Պատկերի չափորոշում (Image Calibration)
• Պատկերների վերածածկում (Image Overlay)
• Բազմաթիվ պատկերների հաջորդականությունների ներմուծում (Import of Multiple Image Sequences)
• Բարձր դինամիկ տիրույթի ռեժիմ (High Dynamic Range Mode)
• Ֆոնի հանում (Background Subtraction)
• Գծային պրոֆիլ (Line Profile)
• Հիստոգրամ (Histogram)
Օպտիկական միացում (Lens Mount) - M42, F-mount (G-տիպի ոսպնյակների հետ համատեղելի) և C-mount տրամադրվում են:
Տեսախցիկի մարմինը - 120 մմ (Բ) x 120 մմ (Լ) x 217.2 մմ (Խ) կամ ավելի կոմպակտ:
Աշխատանքային ջերմաստիճանը - 0-ից 50°C, 32°-ից 122°F կամ ավելի լայն միջակայք:
Պահպանման ջերմաստիճանը - -20-ից 60°C, -4°-ից 140°F կամ ավելի լայն միջակայք:
Խոնավությունը - մինչև 85% (առանց խտացման) կամ ավելի:
Սառեցում – նվազագույնը՝ ներքին օդափոխիչի սառեցում (օդափոխիչի անջատման ռեժիմ):
Ցնցումների դիմադրություն (Operational Shock) - առնվազն 30G, 11մվ, 6 առանցք 10 անգամ/առանցք:
Սնուցում AC էներգիա (տրամադրված ադապտերով): 100-ից 240Վ, 50-ից 60Հց:
Օժանդակ պարագաներ (Accessories):
• Տրանսպորտային պաշտպանիչ ճամպրուկ (Transit case) տեսախցիկի և պարագաների համար:
• Ապոքրոմատիկ (APO) օպտիկական դիզայնով պրոֆեսիոնալ մակրո օբյեկտիվ՝ նախատեսված լրիվ կադր (Full-Frame) սենսորների համար։ Կիզակետային հեռավորությունը՝ 100 մմ: Առավելագույն լուսաուժը (դիաֆրագման)՝ f/2.8, բաղկացած առնվազն 9 դիաֆրագմայի թերթիկներից (aperture blades)՝ սահուն ֆոնային ապակենտրոնացում ապահովելու համար: Խոշորացման գործակիցը՝ առնվազն 2:1 (ապահովող կրկնակի խոշորացում իրական չափի համեմատ): Նվազագույն կիզակետային հեռավորությունը (Minimum focus distance)՝ Ոչ ավելի քան 24.7 սմ՝ լաբորատոր պայմաններում նմուշին առավելագույնս մոտենալու համար: Օպտիկական կառուցվածքը՝ Պետք է ներառի առնվազն երկու ցածր դիսպերսիոն (Low Dispersion) ապակե տարրեր՝ քրոմատիկ աբեռացիաները (chromatic aberrations) գործնականում վերացնելու համար: Կենտրոնացումը (Focus)՝ Բացառապես ձեռքով (Manual Focus): Օբյեկտիվի իրանի վրա պետք է հստակ և ընթեռնելի նշված լինեն կիզակետային հեռավորության և խորության (depth of field) սանդղակները՝ ճշգրիտ կարգավորումներ իրականացնելու համար: Ֆիլտրի պարուրակը (Filter thread)՝ 67 մմ: Օպտիկական միացումը (Mount)՝ Ստանդարտ բայոնետային միացում՝ 46.5 մմ աշխատանքային կիզակետային հեռավորությամբ (F-mount): 
• Պրոֆեսիոնալ ծանր եռոտանի (Professional heavy-duty tripod) տեսախցիկների համար նախտեսված: Պատրաստված ալյումինից կամ ածխածնային մանրաթելից (carbon fiber), նախատեսված ծանր լաբորատոր տեխնիկայի համար։ Առավելագույն ծանրաբեռնվածությունը (payload capacity)՝ առնվազն 12 կգ։
• Պրոֆեսիոնալ 3-ուղղությամբ կարգավորվող գլխիկ (Professional 3-way geared head): Ապահովող միկրոմետրիկ ճշգրտության կարգավորումներ երեք առանցքներով (X, Y, Z): Առավելագույն ծանրաբեռնվածությունը՝ առնվազն 8 կգ:
• Պրոֆեսիոնալ LED լամպ – Կոմպակտ և գերհզոր լուսային համակարգ՝ նախատեսված հատուկ արագընթաց տեսախցիկների հետ աշխատելու համար: Լուսային հոսքը (Luminous flux)՝ Առնվազն 7000 լյումեն (սպիտակ լույս)՝ ապահովելով անհրաժեշտ պայծառություն միկրոսկոպիկ և մակրո նկարահանումների ժամանակ: Էներգասպառումը՝ Ոչ ավելի, քան 70 Վտ (օպտիմիզացված ջերմային արտանետումների նվազեցման համար): Աշխատանքային ռեժիմները՝ Անընդհատ (Continuous) լուսավորություն բացարձակապես առանց թարթման (flicker-free), ինչպես նաև իմպուլսային (Strobe) ռեժիմի աջակցություն:Իմպուլսային ռեժիմի բնութագրերը՝ Ունակություն աշխատելու գերկարճ լուսային իմպուլսներով՝ նվազագույնը մինչև 200 նանովայրկյան (ns) տևողությամբ (արտաքին վերահսկիչին միացնելու դեպքում): Լուսավորության ինտենսիվության սահուն կարգավորման հնարավորություն 0-ից մինչև 100%:Լուսարձակման անկյունը (FWHM)՝ Ստանդարտ 22° կամ մոտ այդ արժեքին, փոխարինելի ոսպնյակների (օրինակ՝ 27° կամ 41°) տեղադրման հնարավորությամբ: Մոնտաժումը և կորպուսը՝ Կոմպակտ իրան՝ ներկառուցված ակտիվ հովացմամբ (օդափոխիչով): Պաշտպանության դասը՝ առնվազն IP20: Ներքևի հատվածում պետք է ունենա ստանդարտ 1/4 դյույմ պարուրակ՝ լուսանկարչական եռոտանիների և կարգավորվող հենակների (friction arm) վրա անվտանգ տեղադրելու համար: Հարմարեցված տեսախցիկի համակարգին ամրացման համար։
• LED լամպի կարգավորվող հենակ (Variable friction arm support):
• Ամրակ (Clamp) կարգավորվող հենակի համար:
Երաշխիք: առնվազն՝ ստանդարտ օգտագործման հետ կապված գործառույթի, ինչպես նաև պահեստամասերի համար՝ 12 ամիս՝ սկսած տեղադրման օրվանից։ Վերանորոգման և սպասարկման աշխատանքների երաշխիքային ժամկետը 12 ամիս է։
Հավաստագրեր/սերտիֆիկատ: Հավաստագրեր, որոնք հաստատում են, որ արտադրանքը նոր է, սարքին վիճակում է և օրիգինալ՝  ձեռք բերված արտադրողից: Սարքի ճշգրտման (calibration) հավաստագիր՝ արտադրողից։
Սարքի տեղադրումը, գործարկումը և պատասխանատու անձանց ուսուցումը (համապարփակ, ներառելով սարքի հիմնական գործառույթները, առնվազն 3 օր) ներառված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Սևակ 5/2,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Սևակ 5/2,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