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ԳԱԿ-ԷԱՃԾՁԲ-26/1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НАЦИОНАЛЬНЫЙ ЦЕНТР ЭСТЕТИКИ ИМЕНИ ГЕНРИХА ИГИТЯНА закрытое акционерное общество (ЗАО)</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Абовяна 13</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печати и доставки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Վարդան Գասպարյան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vard18@mail.ru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+37477882243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НАЦИОНАЛЬНЫЙ ЦЕНТР ЭСТЕТИКИ ИМЕНИ ГЕНРИХА ИГИТЯНА закрытое акционерное общество (ЗАО)</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ԳԱԿ-ԷԱՃԾՁԲ-26/1</w:t>
      </w:r>
      <w:r w:rsidRPr="005704A1">
        <w:rPr>
          <w:rFonts w:ascii="Calibri" w:hAnsi="Calibri" w:cs="Times Armenian"/>
          <w:lang w:val="ru-RU"/>
        </w:rPr>
        <w:br/>
      </w:r>
      <w:r w:rsidRPr="005704A1">
        <w:rPr>
          <w:rFonts w:ascii="Calibri" w:hAnsi="Calibri" w:cstheme="minorHAnsi"/>
          <w:lang w:val="af-ZA"/>
        </w:rPr>
        <w:t>2026.05.19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НАЦИОНАЛЬНЫЙ ЦЕНТР ЭСТЕТИКИ ИМЕНИ ГЕНРИХА ИГИТЯНА закрытое акционерное общество (ЗАО)</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НАЦИОНАЛЬНЫЙ ЦЕНТР ЭСТЕТИКИ ИМЕНИ ГЕНРИХА ИГИТЯНА закрытое акционерное общество (ЗАО)</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печати и доставки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печати и доставки</w:t>
      </w:r>
      <w:r w:rsidR="005704A1" w:rsidRPr="005704A1">
        <w:rPr>
          <w:rFonts w:ascii="Calibri" w:hAnsi="Calibri"/>
          <w:b/>
          <w:lang w:val="ru-RU"/>
        </w:rPr>
        <w:t>ДЛЯНУЖД</w:t>
      </w:r>
      <w:r w:rsidR="00D80C43" w:rsidRPr="00D80C43">
        <w:rPr>
          <w:rFonts w:ascii="Calibri" w:hAnsi="Calibri"/>
          <w:b/>
          <w:lang w:val="hy-AM"/>
        </w:rPr>
        <w:t>НАЦИОНАЛЬНЫЙ ЦЕНТР ЭСТЕТИКИ ИМЕНИ ГЕНРИХА ИГИТЯНА закрытое акционерное общество (ЗАО)</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ԳԱԿ-ԷԱՃԾՁԲ-26/1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vard18@mail.ru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печати и доставки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4</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370</w:t>
      </w:r>
      <w:r w:rsidRPr="005704A1">
        <w:rPr>
          <w:rFonts w:ascii="Calibri" w:hAnsi="Calibri"/>
          <w:szCs w:val="22"/>
        </w:rPr>
        <w:t xml:space="preserve"> драмом, российский рубль </w:t>
      </w:r>
      <w:r w:rsidRPr="005704A1">
        <w:rPr>
          <w:rFonts w:ascii="Calibri" w:hAnsi="Calibri"/>
          <w:lang w:val="hy-AM"/>
        </w:rPr>
        <w:t>5</w:t>
      </w:r>
      <w:r w:rsidRPr="005704A1">
        <w:rPr>
          <w:rFonts w:ascii="Calibri" w:hAnsi="Calibri"/>
          <w:szCs w:val="22"/>
        </w:rPr>
        <w:t xml:space="preserve">драмом, евро </w:t>
      </w:r>
      <w:r w:rsidRPr="005704A1">
        <w:rPr>
          <w:rFonts w:ascii="Calibri" w:hAnsi="Calibri"/>
          <w:lang w:val="hy-AM"/>
        </w:rPr>
        <w:t>430</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2026.06.02.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ԳԱԿ-ԷԱՃԾՁԲ-26/1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НАЦИОНАЛЬНЫЙ ЦЕНТР ЭСТЕТИКИ ИМЕНИ ГЕНРИХА ИГИТЯНА закрытое акционерное общество (ЗАО)</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ԳԱԿ-ԷԱՃԾՁԲ-26/1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ԳԱԿ-ԷԱՃԾՁԲ-26/1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"ԳԱԿ-ԷԱՃԾՁԲ-26/1"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НАЦИОНАЛЬНЫЙ ЦЕНТР ЭСТЕТИКИ ИМЕНИ ГЕНРИХА ИГИТЯНА закрытое акционерное общество (ЗАО)*(далее — Заказчик) процедуре закупок под кодом ԳԱԿ-ԷԱՃԾՁԲ-26/1*.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ЦЕНТР ЭСТЕТИКИ ИМЕНИ ГЕНРИХА ИГИТЯНА закрытое акционерное общество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"ԳԱԿ-ԷԱՃԾՁԲ-26/1"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НАЦИОНАЛЬНЫЙ ЦЕНТР ЭСТЕТИКИ ИМЕНИ ГЕНРИХА ИГИТЯНА закрытое акционерное общество (ЗАО)*(далее — Заказчик) процедуре закупок под кодом ԳԱԿ-ԷԱՃԾՁԲ-26/1*.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ЦЕНТР ЭСТЕТИКИ ИМЕНИ ГЕНРИХА ИГИТЯНА закрытое акционерное общество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ԳԱԿ-ԷԱՃԾՁԲ-26/1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нужд ЗАО "Национальный центр эстетики имени Генрика Игитяна" услуга печати 2 рулонных металлических баннеров, размер баннеров: 2* 0,85 метра, печать должна быть 1440 точек на дюйм на отлитых в форму вещах 440 гр 1000/1000. фон вещей должен быть чистым, без тонировки, цветовой тон должен соответствовать файлу, предоставленному заказчиком , в случае специальной обработки цвета или изменения сообщить и обсудить с заказчиком. дизайн предоставит заказчик: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печати 2-х плакатов для нужд ЗАО "Национальный центр эстетики имени Генрика Игитяна", размер плаката 2* 2 метра, печать должна быть 1440 точек на дюйм на отлитых вещах 440 гр. 1000/1000. фон вещей должен быть чистым без тонировки, цветовой тон должен соответствовать файлу, предоставленному заказчиком , в случае специальной обработки или изменения цвета сообщить и обсудить с заказчиком. дизайн предоставит заказчик: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печати 50 штук плакатов для нужд ЗАО "Национальный центр эстетики имени Генрика Игитяна". размеры плаката: формат А2, бумага Афиша, 150 грамм. Дизайн предоставит заказчик: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печати сертификатов 500 шт. бумага для сертификатов мелованная 300 грамм. Дизайн предоставит заказчик: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Заключение договоров по крайней мере, с того дня, как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Заключение договоров по крайней мере, с того дня, как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Заключение договоров по крайней мере, с того дня, как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Абовян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Заключение договоров по крайней мере, с того дня, как 20 календарных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