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արտահագուստի ձեռքբերման նպատակով ԵՄ-ԷԱՃԱՊՁԲ-26/47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արտահագուստի ձեռքբերման նպատակով ԵՄ-ԷԱՃԱՊՁԲ-26/47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արտահագուստի ձեռքբերման նպատակով ԵՄ-ԷԱՃԱՊՁԲ-26/47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արտահագուստի ձեռքբերման նպատակով ԵՄ-ԷԱՃԱՊՁԲ-26/47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(կարճ բաճկոն և կիսակոմբինեզոն)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(կարճ բաճկոն և կիսակոմբինեզոն)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(կարճ բաճկոն և կիսակոմբինեզոն): Արտահագուստը բաղկացած է կարճ բաճկոնից և կիսակոմբինեզոնից։ Կտորի հիմնական գույնը  սև կամ մուգ կապույտ(մնացած գույները համաձայնեցնել պատվիրատուի հետ)։  Աշխատանքային արտահագուստը պետք է կարվի բամբակապոլիէսթերային յուղակայուն, ջրակայուն կտորից։ Ներսի նյութը առանց բրդացման և ջերմամեկուսիչ շերտի: Կտորի բաղադրությունը 20% բամբակ, 80% պոլիեսթեր, մակերեսային  խտությունը  ոչ պակաս 210 գ/մ²։ Թելերի քանակը 10 սմ վրա ըստ հիմքի պետք է կազմի ոչ պակաս 430 - 475 (±5), ըստ միջնաթելի 175 – 210 ( ±5), կտորի ջրամեկուսացման ելակետային տվյալը պետք է կազմի ոչ պակաս 2,000 ՊԱ, իսկ 5 անգամյա լվանալուց հետո ոչ պակաս 1,800 ՊԱ։ Հագուստի գծային չափսերի փոփոխությունը 600 ցելսիուս ջերմաստիճանով թաց մշակումից հետո ըստ հիմքի կազմի ոչ ավել -3,5%, ըստ միջնաթելի ±2,5%, կտորի պատռման բեռնվածությունը ըստ հիմքի պետք է կազմի ոչ պակաս 2000 Ն, ըստ միջնաթելի ոչ պակաս  500 Ն, կտորի յուղակայունությունը նախնական տեսքում պետք է կազմի 5 բալ, իսկ 5 անգամյա լվանալուց հետո յուղակայունության ցուցանիշը չպետք է փոխվի: Հագուստի գծային չափսերի փոփոխությունը թաց մշակումից հետո ըստ հիմքի պետք է կազմի ոչ ավել ± 2.0 %, ըստ միջնաթելի ոչ ավել ± 2.0 %:  Արտահագուստի բոլոր զարդակարերը պետք է լինեն զույգ կարով, բոլոր վրադիր գրպանների, կափույրների միացման հատվածներում պետք է լինեն ամրակարեր։ Կարճ բաճկոնը  ծալովի օձիքով, օձիքի վրա կտորե կախիչ և պիտակ տեսականու չափսի մասին նշումով, թևքերը՝ երկարաթև, դաստակի հատվածում մանժետ 3,5 - 5,5 սմ լայնության, որը կոճկվում է կոճակներով կամ էլաստիկ ժապավենով (ռեզին)։ Կարճ բաճկոնը  կոճկվում է քամուց պաշտպանվող կափույրի տակ տեղադրված նեյլոնե շղթայով, որի հանգույցի խաչաձև ամրությունը 600 Ն, իսկ վերին սահմանափակիչների ամրությունը 200 Ն։
Բաճկոնի վրա առկա են 4 գրպան՝ 2-ը ներքևի հատվածում, 2-ը կրծքավանդակի հատվածում և փակվում են կպչուն ժապավենով: Կրծքավանդակի, մեջքի և թևերի միջնամասում կարված լինի  A որակի  50 մմ լայնությամբ լուսանրադարձնող ժապավեն: Կարճ բաճկոնի մեջքի մասում, բարձրորակ տպագրական ներկով, տպագրված լինի պատվիրատուի լոգոն 25 x 15 սմ չափի: Կարճ բաճկոնը գոտկատեղի հատվածում պետք է ունենա էլաստիկ ժապավեն (ռեզին), բաճկոնի չափսն կարգավորելու համար։ Կիսակոմբինեզոնը ուղիղ ձևվածքի։ Մեջքի գոտկատեղի հատվածում կա էլաստիկ ժապավեն (ռեզին), նախատեսված տաբատի չափսն կարգավորելու համար։ Առաջամասը կոճկվում է նեյլոնե շղթայով  և աջ կողային կոճակներով։ Կապիչները (բրետելները) պլաստիկ ֆաստեքս ամրակներով, էլաստիկ ռեզինի միջոցով  երկարությունը կարգավորելու համար։ Կիսակոմբինեզոնի ծնկամասերից ներքևի հատվածներում կարված լինի  A որակի  50 մմ լայնությամբ լուսանրադարձնող ժապավեններ։  Կիսակոմբինեզոնը ունի բազմաֆունկցիոնալ գրպաններ։ Կողային 2(երկու) ներկարված  գրպաններով, ծնկային հատվածում տեղադրված  1(մեկ) վրադիր ծավալային ձևավոր գրպան  կափույրով(վրադիր գրպանի բարձրությունը ոչ պակաս 21 սմ, լայնությունը՝ ոչ պակաս 18 սմ) և կրցքամասում  1(մեկ) վրադիր ծավալային, ձևավոր գրպան  կափույրով։  
 Փաթեթավորումը  թափանցիկ պոլիէթիլենային տոպրակներով, մեկ տոպրակի մեջ 1(մեկ) կոմպլեկտ, տոպրակները պիտակավորված, պիտակի վրա պետք է նշված  լինի տեսականու անվանումը, քանակը, չափսը:  Մատակարարումը  իրականացնուն է հաղթող մասնակիցը։  Ըստ Հավելված 1-ի ներկայացված է  անհրաժեշտ բանվորական արտահագուստի տեսքը և  քանակը ըստ չափսերի։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