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պահարանների ձեռքբերում ՌՀԱԲԿ ԷԱԱՊՁԲ 26/23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պահարանների ձեռքբերում ՌՀԱԲԿ ԷԱԱՊՁԲ 26/23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պահարանների ձեռքբերում ՌՀԱԲԿ ԷԱԱՊՁԲ 26/23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պահարանների ձեռքբերում ՌՀԱԲԿ ԷԱԱՊՁԲ 26/23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 _ 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պատրաստված 18մմ հաստության որակյալ լամինատից,եզրերը պատված լինի PVC-ով , ծղնիները լինեն որոկյալ վակումային, բռնակները՝ մետաղյա 128-160մմ չափի, պահարանի ետնամասը պատված լինի ԴՎՊ-ով 4մմ հաստությամբ, պահարանի ներսի կախիչները լինեն մետաղյա երկուական հատվածով:Պահարանի չափերը 180սմ*35սմ*65սմ /բ*խ*լ/; Պահարանըվ բաժանված  լինի երկու հավասար մասի՝ երկու դռնակով, յուրաքանչյուր խցում լինի դարակաշար մեկական: գույնը և արտաքին տեսքը համաձայնեցնել պատվիրատուի հետ, երաշխիքային ժամկետը առնվազը 365 օր, ապրանքը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Ավովյան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