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 ԻՋ ԱԱՊԿ-ԷԱՃԱՊՁԲ-2026/19-1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ԻՋԵՎԱՆԻ ԱՌՈՂՋՈՒԹՅԱՆ ԱՌԱՋՆԱՅԻՆ ՊԱՀՊԱՆՄԱՆ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Տավուշի մարզ, ք.Իջևան, Երիտասարդական փող. 2ա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ԱԱՊԿ» ՓԲԸ-ի 2026 թվականի կարիքների համար ուլտրաձայնային սարքավորման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ԻՋԵՎԱՆԻ ԱՌՈՂՋՈՒԹՅԱՆ ԱՌԱՋՆԱՅԻՆ ՊԱՀՊԱՆՄԱՆ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 ԻՋ ԱԱՊԿ-ԷԱՃԱՊՁԲ-2026/19-1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ԻՋԵՎԱՆԻ ԱՌՈՂՋՈՒԹՅԱՆ ԱՌԱՋՆԱՅԻՆ ՊԱՀՊԱՆՄԱՆ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ԻՋԵՎԱՆԻ ԱՌՈՂՋՈՒԹՅԱՆ ԱՌԱՋՆԱՅԻՆ ՊԱՀՊԱՆՄԱՆ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ԱԱՊԿ» ՓԲԸ-ի 2026 թվականի կարիքների համար ուլտրաձայնային սարքավորման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ԻՋԵՎԱՆԻ ԱՌՈՂՋՈՒԹՅԱՆ ԱՌԱՋՆԱՅԻՆ ՊԱՀՊԱՆՄԱՆ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ԱԱՊԿ» ՓԲԸ-ի 2026 թվականի կարիքների համար ուլտրաձայնային սարքավորման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 ԻՋ ԱԱՊԿ-ԷԱՃԱՊՁԲ-2026/19-1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ԱԱՊԿ» ՓԲԸ-ի 2026 թվականի կարիքների համար ուլտրաձայնային սարքավորման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ԻՋԵՎԱՆԻ ԱՌՈՂՋՈՒԹՅԱՆ ԱՌԱՋՆԱՅԻՆ ՊԱՀՊԱՆՄԱՆ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ՏՄ ԻՋ ԱԱՊԿ-ԷԱՃԱՊՁԲ-2026/19-1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ՏՄ ԻՋ ԱԱՊԿ-ԷԱՃԱՊՁԲ-2026/19-1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 ԻՋ ԱԱՊԿ-ԷԱՃԱՊՁԲ-2026/19-1»*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ԱԱՊԿ-ԷԱՃԱՊՁԲ-2026/19-1*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 ԻՋ ԱԱՊԿ-ԷԱՃԱՊՁԲ-2026/19-1»*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ԱԱՊԿ-ԷԱՃԱՊՁԲ-2026/19-1*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«Իջևանի ԱԱՊԿ»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Ստացիոնար ուլտրաձայնային համակարգ նախատեսված մանկաբարձ-գինեկոլոգիական և բազմապրոֆիլ ախտորոշման համար։ Համակարգը պետք է ապահովի առաջադեմ պատկերավորում հետևյալ ոլորտներում՝ որովայնի հետազոտություն, մանկաբարձություն, գինեկոլոգիա, պտղի սրտի, մկանա-ոսկրային համակարգի, անոթաբանական, մակերեսային տեղակայված օրգաններ և կառուցվածքներ, օրթոպեդիա, ուռուցքաբանություն։
Ընդունման (Փոխանցման/Հաղորդման) թվային վերամշակվող ալիքների քանակ՝ ոչ պակաս, քան 650.000
Մոխրագույնի աստիճանների քանակ՝ ոչ պակաս, քան 256 մակարդակ,
Տվիչների էլեմենտների առավելագույն քանակ՝ ոչ պակաս, քան 256,
Սկանավորման տեսակը՝ առնվազն լայնաշերտ և մուլտիհաճախականության,
Էխո-ազդանշանների մշակում՝ առնվազն զուգահեռ և քառալիքանի,
Մոնիտորներ․
Բարձր հստակության LCD մոնիտոր՝ ոչ պակաս քան 23"
Թողունակությունը՝ ոչ պակաս քան 1920 x 1080
Ղեկավարման վահանակի կարգաբերում. Պտույտ և հորիզոնական հարթության մեջ թեքում
Ղեկավարման վահանակի բարձրության կարգաբերում
Հրահանգների կատարման հպումային էկրան՝ ոչ պակաս քան 13,3"
Հպումային էկրանի առաջ թեքման անկյունը, ոչ պակաս, քան՝ 0-15 աստիճան
Թողունակությունը՝ ոչ պակաս քան 1920 x 1080
Տվիչների ակտիվ պորտերի քանակ՝ ոչ պակաս, քան 5
Համակարգի ֆիզիկական չափսերը․
Լայնքը, ոչ ավել, քան՝ 55սմ
Խորությունը, ոչ ավել, քան՝ 75սմ
Վերտիկալ շարժումը, առնվազն 110-174սմ տիրույթում
Քաշը, ոչ ավել, քան՝ 90կգ
Տվիչների միաբյուրեղային տեխնոլոգիայի առկայություն, 
Առնվազն հետևյալ տվիչների առկայություն.
1․ Կոնվեքս մոնոկրիստալ կամ մատրիցային տվիչ.
 - հաճախականությունը՝ ոչ պակաս, քան 1.0-8.0 ՄՀց,
 - շառավիղը՝ ոչ պակաս, քան 50մմ,
 - էլեմենտների քանակը՝ ոչ պակաս, քան 160:
2․ Գծային մոնոկիստալային կամ մատրիցային տվիչ.
 - հաճախականությունը՝ ոչ պակաս, քան 3.0-17.0 ՄՀց,
 - շառավիղը՝ ոչ պակաս, քան 50մմ,
 - էլեմենտների քանակը՝ ոչ պակաս, քան 256:
3․ Ծավալային ներխոռոչային տվիչ
 - հաճախականությունը՝ ոչ պակաս, քան 2.0-13.0 ՄՀց,
 - էլեմենտների քանակը՝ ոչ պակաս, քան 180:
4. Ծավալային կոնվեքսային տվիչ
- հաճախականությունը՝ ոչ պակաս, քան 1.0–7.0 ՄՀց
- ռադիուս՝ ոչ պակաս, քան 40 մմ
- դիտման անկյուն՝ ոչ պակաս, քան 68°
- էլեմենտների քանակը՝ ոչ պակաս, քան 128
- ակուստիկ պատուհան՝ ոչ պակաս, քան 150 մմ × 86 մմ
Առնվազն հետևյալ ռեժիմների և ծրագրերի առկայություն՝
B, М, գունավոր դոպլեր,
CW/PW Անընդհատ-ալիքային և Իմպուլս-ալիքային դոպլեր
Էներգետիկ դոպլեր
Հյուսվածքային դոպլեր
Պուլսային ինվերսիոն հարմոնիկա,
Հյուսվածքային հարմոնիկա
Դուպլեքս, տրիպլեքս ռեժիմներ
Անատոմիկական M ռեժիմ, գունավոր M ռեժիմ:
Ազատ ձեռքով 3D ռեժիմի առկայություն,
 Պանորամիկ պատկերի ապահովման առկայություն,
Էլաստոգրաֆիայի ապահովման առկայություն,
Ծավալային պատկերավորում
Սրտաբանական հատուկ ֆունկցիաների առկայություն
B-ռեժիմ
 - Կադրերի հաճախականություն՝ ոչ պակաս, քան 2000 կադր/վ,
 - Հետազոտման խորություն՝ ոչ պակաս, քան 40 սմ,
 - Խոշորացում՝ ոչ պակաս, քան 10 անգամ,
 - Քարտեզների առկայություն՝ ոչ պակաս, քան 15
 - Դինամիկ դիապազոնի միջակայքի ապահովում՝ առնվազն 280 դբ:
Գունավոր դոպլեր/հյուսվածքային դոպլեր
 - Կադրերի հաճախականություն՝ ոչ պակաս, քան 260 կադր/վ,
 - Ավտոմատ ֆոկուսի և մեկ կոճակով կարգավորման առկայություն,
 - Ինվերսիայի առկայություն,
 - PRF հաճախականություն միջակայքի ապահովում ՝ առնվազն 1-8 ԿՀց:
Մազանոթային հոսքի բարելավման դոպլեր ռեժիմի առկայություն
- Կադրերի հաճախականություն՝ ոչ պակաս, քան 250 կադր/վ,
 - Ավտոմատ ֆոկուսի և մեկ կոճակով կարգավորման առկայություն,
 - Ինվերսիայի առկայություն,
 - PRF հաճախականություն միջակայքի ապահովում ՝ առնվազն 1-8 ԿՀց:
CW/PW Անընդհատ-ալիքային և Իմպուլս-ալիքային դոպլեր
 - Տրիպլեքս ռեժիմի առկայություն,
 - Ավտոմատ անկյան կարգավորում՝ առնվազն 0°, 60°, -60°,
 - Ավտոմատ կարգավորման առկայություն
 - Անընդհատ ալիքային դոպլերի PRF հաճախականության միջակայքի ապահովում ՝ առնվազն 1-48ԿՀց, 
 - Անընդհատ ալիքային դոպլերի արագությունների գրանցման սանդղակ՝ առնվազն 0,1-40մ/վ
 - Իմպուլս ալիքային դոպլերի դիրքի և ծավալի կարգավորման միջակայքի ապահովում ՝ առնվազն 0.5 - 24մմ,
 - իմպուլս-ալիքային դոպլերի(PW) համար PRF հաճախականություն՝ առնվազն 1-25ԿՀց, HPRF, 
 - իմպուլս-ալիքային դոպլերի(PW) համար արագությունների գրանցման սանդղակ՝ առնվազն 0,5-27մ/վ:
Ծավալային պատկերավորում
 - Ստատիկ 3D/4D արագությունը՝ ոչ պակաս, քան 36 կադր/վ,
 - Շերտերի առավելագույն քանակը, առնվազն 29
 - Հղիության տարիք՝ 6 շաբաթից մինչև 40 շաբաթ,
 - Պտմման տարբերակներ՝ 0°, 45°, 90°, 180°, 270°,
 - Կտրումը՝ առնվազն 10°–120°
- Սկանավորման խորությունը, ոչ պակաս, քան՝ 250 մմ,
Խելացի անատոմիական ուղեցույցային համակարգ.
Համակարգում պետք է առկա լինի ինտեգրված ինտելեկտուալ ուղեցույցային տեխնոլոգիա, որը կապահովի՝ տվիչի դիրքավորման ուղեցույց, անատոմիական սխեմաների ցուցադրում, ստանդարտ ուլտրաձայնային պատկերների ցուցադրում, հետազոտման ստանդարտ հարթությունների, ինտերակտիվ աջակցություն, ոչ պակաս, քան 80 ստանդարտ սկանավորման հարթությունների աջակցություն:
Ավտոմատացված հետազոտական աշխատանքային հոսքերի համակարգ.
Համակարգը պետք է ապահովի ավտոմատացված աշխատանքային հոսքերի կառավարում անոթաբանական և մանկաբարձական հետազոտությունների համար ապահովելով ստանդարտ հարթությունների տեղեկատու պատկերների ցուցադրում, հետազոտման փուլային կառավարման աջակցություն, մանկաբարձական հետազոտությունների ավտոմատացված ուղեցույց՝  վաղ հղիություն, NT, բոլոր երեք եռամսյակների սկրինինգային ծրագրեր։ Անոթաբանական հետազոտությունների ուղեցույցային աջակցություն՝ քնային զարկերակներ,
 ստորին վերջույթների զարկերակներ, ստորին վերջույթների երակներ, ռեֆլյուքսի գնահատում, ստանդարտ պատկերների տեղեկատու ցուցադրում իրական ժամանակում, հետազոտման ընթացքի ընթացքում չկատարված հատվածների ցուցադրում։
Մանկաբարձ-գինեկոլոգիական հատուկ ավտոմատացված չափումների և ծրագրային փաթեթների առկայություն
- Եռաչափ և քառաչափ ուլտրաձայնային պատկերում
- Պատկերի ավտոմատ պտտում
- Պատկերման ռեժիմներ
- Ծավալի չափում
- Ծավալային կոնտրաստային պատկերում
- Սկանավորման օժանդակման համակարգ
- Սարքերի միջև տվյալների փոխանակման համակարգ
- Չափման և հաշվետվությունների համակարգ
- Պտղի ավտոմատ վերլուծության և չափումների համակարգ
- Գինեկոլոգիական ավտոմատ չափումների համակարգ
- Կոնքային հատակի ավտոմատ գնահատման համակարգ
- Վահանաձև գեղձի ավտոմատ վերլուծության համակարգ
- Auto NT կամ համարժեք
- Ավտոմատ ֆոլիկուլների չափումների առկայություն
Կոմպրեսիոն էլաստոգրաֆիա
Պանորամային ուլտրաձայնային պատկերում
Auto IMT կամ համարժեք
Օգտագործման բնագավառ /չափումներ, հաշվարկներ՝
Հիմնական չափումներ, Որովային, Սիրտ, Անոթներ, Ուրոլոգիա, Գինեկոլոգիա, Մանկաբարձություն, Պտղի սիրտ, Ոսկրային հետազոտումներ, Կրծքագեղձ, Վահանագեղձ, Շագանակագեղձ, Մակերեսային օրգաններ
Պատկերների մեծացում՝ սեգմենտար
պատկերի հակապատկերում՝ աջ/ձախ և վերև/ներքև;
Պատկերի պտույտ՝ ազռնվազն 90°, 180°, 270°
Կոշտ սկավառակի ծավալը՝ ոչ պակաս, քան 2 Տբ,
Պահպանվող պատկերների քանակ՝ ոչ պակաս, քան 320000
Ստատիկ և Դինամիկ պատկերների արխիվացիայի ձայնագրման հնարավորություն՝
ապահովելով առնվազն 3 տարբեր ֆորմատներ.
 - կոշտ սկավառակի վրա
 - DVD/CD-RW սկավառակի վրա 
 - USB Flash Drive վրա
Արտաքին աշխատանքային կայանում ավտոմատ արխիվացման առկայություն
Սարքում հետևյալ ծրագրային փաթեթների առկայություն՝
Էլեկտրաէներգիայի սնուցումը ` 220Վ / 50Հց
Նվազագույն համալրվածությունը՝ 
Առցանց անխափան սնուցման սարք` առաջարկվող սարքի հզորությանը համապատասխան:
Սև/Սպիտակ թերմալ 1 տպիչի առկայություն:
Մատակարարման պահին ապրանքը պետք է ունենա հետևյալ ուղեկցող փաստաթղթերը՝
 - Որակը հավաստող CE (Conformité Européenne) կամ FDA (Food and Drug Administration) և ISO 13485:  Սարքավորումը պետք է լինի նոր, չօգտագործված ։ Երաշխիքը առնվազն՝ 12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ֆինանսական միջոցներ նախատեսվելու դեպքում կողմերի միջև կնքվող համաձայնագրի ուժի մեջ մտնելու օրվանից՝ 40 օրացուցային օրերի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