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համայնքապետարանի կարիքների համար ռեգուլյար տեսակի ռեգուլյար տեսակի 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համայնքապետարանի կարիքների համար ռեգուլյար տեսակի ռեգուլյար տեսակի 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համայնքապետարանի կարիքների համար ռեգուլյար տեսակի ռեգուլյար տեսակի 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համայնքապետարանի կարիքների համար ռեգուլյար տեսակի ռեգուլյար տեսակի 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մգ/դմ3 -ից ոչ ավելի, բենզոլի ծավալային մասը 1 %-ից ոչ ավելի, խտությունը` 15 °C  ջերմաստիճանում՝ 720-ից մինչև 775 կգ/մ 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5, 10 և 20 լիտրանոց կտրոններով: Սպասարկման կետերի առկայությունը  Մարալիկ քաղաքի տարածքում կամ 1կմ հեռավորությամբ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