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 դպրոցական պայուսակներով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 դպրոցական պայուսակներով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 դպրոցական պայուսակներով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 դպրոցական պայուսակներով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ապրանքներ դպրոցական պայուսակներով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2026.06.04.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ապրանքներ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շահերի պաշտպանության  ուղղված նպատակային ծրագրերի շրջանակներում  թվով 110 դպրոցահասակ 3-7-րդ դասարան հաճախող երեխաներին տրամադրելու համար անհրաժեշտ է ձեռք բերել թվով 110 հատ (55 տղա, 55 աղջիկ) պայուսակ գրենական պիտույքներով՝ յուրաքանչյուրը հետևյալ պարունակությամբ.Պայուսակ աշակերտական՝ տղաների և աղջիկների համար 35-45 սմ լայնությամբ և առնվազն 40-45 սմ բարձրությամբ, հարմարեցված ձեռքով բռնելու/ բռնակ/ և ուսին գցելու համար; Ուսագոտիները 5սմ լայնքով պատրաստված փափուկ կտորից, որոնց հեռավորությունը հնարավոր լինի կառավարել։ Պատրատված  ամուր, որակյալ գործվածքից /առանց յուրահատուկ հոտի, էկոլոգիապես մաքուր/։ Մեջքի հատվածում օրթոպեդիկ հատուկ շնչող մակերեսով, քաշը չգերազանցի առավելագույնը 1կգ։ Պայուսակը ներսից նվազագույնը 2 գրպաններով, արտաքին գրպաններով նախատեսված ջրի շշի համար, գեղեցիկ, գունազարդված։ Պայուսակի ներսի հատվածը պետք է նաև որակյալ աստառապատված լինի: Պայուսակի գույնը և նկարազարդումը՝ ըստ գնորդի պահանջի:  Յուրաքանչյուր պայուսակ պետք է պարունակի՝ 
Տետր – 3 հատ  96 էջանի, վանդակավոր, 
բարձր որակի 
Տետր – 3 հատ 96 էջանի, տողանի, բարձր որակի                                                                                                                     
Տետր – 4 հատ  48 էջանի, վանդակավոր, բարձր որակի 
Տետր – 4 հատ  48 էջանի, տողանի, բարձր որակի 
Տետր –3 հատ  24 էջանի, վանդակավոր, բարձր որակի  
Տետր –3 հատ 24 էջանի, տողանի, բարձր որակի                                                                                                                                                                         
Տետր – 5 հատ  12 էջանի, վանդակավոր, բարձր որակի։ 
Տետր – 5 հատ  12 էջանի, տողանի, բարձր որակի                                                                                                                    
Գրիչ – 7 հատ, գնդիկավոր կամ համարժեք, փակիչով, կապույտ գույնի 
Գրիչ – 3 հատ, գնդիկավոր, կարմիր գույնի
Գրչատուփ – 1 հատ, պատրաստված լինի չճկվող ամուր հումքից, բացվի գրքաձև՝ 180 աստիճանի, փականը (ցեպ) և գլխիկը լինի մետաղյա կամ համարժեք,  չափսերը՝ երկարությունը նվազագույնը 20սմ, լայնությունը՝ նվազագույնը 12սմ, բարձրությունը նվազագույնը 2,5 սմ։ Գրչատուփի բացված կողմերի վրա ներսից կարված լինեն ռեզինե կամ համարժեք   ժապավեններ՝ բաժանարաներով, նախատեսված գրիչների, մատիտների, ռետինի, սրիչի և այլ գրենական պիտույքների տեղավորման համար։ Պատրաստված էկոլոգիապես մաքուր, ամուր,որակով հումքից։                                                                                                                                               Գունավոր մատիտ- 1հատ, նվազագույնը 24 գույն՝ ոչ երկկողմանի, 6անկյուն կամ եռանկյունե կտրվածքով։ Մատիտների տուփը հաստ ստվարաթղթե, պլաստմասե կամ համարժեք, մատիտների երկարությունը առավելագույնը 18սմ, փափկությունը HB, պատրաստված էկոլոգիապես մաքուր հումքից։                                                                                          Քանոն-1հատ, ուղիղ գծաբաժանումներով, հարթ եզրերով, լավ մշակված և հղկված, թեթև լաքապատ, երկկողմնի գծանշումներով, գծանշումների մակերեսը ուռուցիկ, երկարությունը՝ նվազագույնը 30սմ։                                                                                Ռետին-1հատ, նախատեսված մատիտով գրվածները ջնջելու  համար։ 
 Սրիչ- 1հատ՝  մատիտ սրելու համար։     
Մասնակիցը պետք է ներկայացնի առաջարկվող ապրանքի ապրանքային  նշանի, ֆիրմային անվանման, մոդելի մասին տեղեկատվություն։
Խմբավորում ենք տարբեր տեսակի անուն ապրանքներ մեկ չափաբաժնում , քանի որ յուրաքանչյուր երեխային տրամադրվելու է    գրենակա ապրանքները պայուսակով: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 3-րդ թաղ.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20.07.2026թ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ապրանքներ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