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darbinyannaira968@gmail.com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darbinyannaira968@gmail.com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նիմեսուլիդ MO1AX17, MO2AA26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Բենզիդամին,ցետիլպիրիդինիումի քլորիդ: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նիմեսուլիդ MO1AX17, MO2AA26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Նիմեսուլիդ 100 մգ/2.0: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 /էպինեֆրին 0,18% սրվակ/ 1մլ: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100մլ լուծույթ կաթիլաներարկման: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5մ*10սմ: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ինֆուզիոն համակարգ: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սրվ. 150մգ/3մլ: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Գրամիցիդին/օքսիբուպրոկաին/ցետիլպիրիդինիումի քլորիդ 3մգ+0.2 մգ+1մգ: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0.5 մգ 1մլ սրվակ: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Բիլաստին 20մգ դեղահատ: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հաբ 500մգ: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 5մլ սրվակ: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լուծույթ 10%, 30մլ: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 մգ թաղանթապատ դեղահատ, բլիստերային փաթեթավորում N12: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Պարացետամոլ+կոֆեին 500մգ+65մգ: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20մգ, հաբ: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10մլ: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500մլ լուծույթ կաթիլաներարկման: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դեղահատեր թաղանթապատ 3500ԱՄ: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Դեքսամետազոն 4մգ/1մլ սրվակ: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150մգ դեղապատիճ: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նատրիում+ պիտոֆենոն /պիտոֆենոնի հիդրոքլորիդ+ֆենպիվերինիումի բրոմիդ/ դեղահաբ: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10գ ցողացիր: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2մգ հաբ: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սրվակ 2% 2մլ: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Սպիրտի տամպոններ: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 սուլֆատ) ցողացիր շնչառման դեղաչափավորված 100մկգ/դեղաչափ աէրոզոլ: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հաբ 500մգ.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Ծովի ջուր /մաքրված ջուր ցողաշիթ քթի 30մլ:Հանձնման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100մգ/2մլ սրվակ: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PIC Սպրեյ-ցողացիր սառեցնող ցավազրկող 400մլ: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1%, 1մլ սրվակ: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Ամբրոքսոլի հ/քլ + նատրիումի գլիցիրիզինատ դեղահատեր: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դեղահաբ 20մգ: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սպեղանի: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 ֆենոբարբիտալ+ պղպեղային անանուխի յուղ, 20մլ: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ցողացիր 10% 38գ: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բժշկական անձեռոցիկներ 16սմx14սմ: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լուծույթ 10%, 30մլ: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25մգ հաբ: Հանձնման պահին պիտանելիության ժամկետի առկայություն*(տես ծանոթությունը): Ֆիրմայի  նշումով: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նիմեսուլիդ MO1AX17, MO2AA26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A02BA03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