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AGMI-EAJAPDB-26/05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«МУЗЕЙ-ИНСТИТУТ ГЕНОЦИДА АРМЯН»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Цицернакабердское шоссе 8/8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проведении тендера на закупку компьютеров и компьютерного оборудования для нужд Фонда-института-музея Геноцида армян под кодом ՀՑԹԻ-ԷԱՃԱՊՁԲ-26/05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Аида Хачатрян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khachatryanaida27@gmail.com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+374 94427127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«МУЗЕЙ-ИНСТИТУТ ГЕНОЦИДА АРМЯН»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AGMI-EAJAPDB-26/05</w:t>
      </w:r>
      <w:r>
        <w:rPr>
          <w:rFonts w:ascii="Calibri" w:hAnsi="Calibri" w:cstheme="minorHAnsi"/>
          <w:i/>
        </w:rPr>
        <w:br/>
      </w:r>
      <w:r>
        <w:rPr>
          <w:rFonts w:ascii="Calibri" w:hAnsi="Calibri" w:cstheme="minorHAnsi"/>
          <w:szCs w:val="20"/>
          <w:lang w:val="af-ZA"/>
        </w:rPr>
        <w:t>2026.05.23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«МУЗЕЙ-ИНСТИТУТ ГЕНОЦИДА АРМЯН»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«МУЗЕЙ-ИНСТИТУТ ГЕНОЦИДА АРМЯН»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проведении тендера на закупку компьютеров и компьютерного оборудования для нужд Фонда-института-музея Геноцида армян под кодом ՀՑԹԻ-ԷԱՃԱՊՁԲ-26/05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проведении тендера на закупку компьютеров и компьютерного оборудования для нужд Фонда-института-музея Геноцида армян под кодом ՀՑԹԻ-ԷԱՃԱՊՁԲ-26/05</w:t>
      </w:r>
      <w:r>
        <w:rPr>
          <w:rFonts w:ascii="Calibri" w:hAnsi="Calibri" w:cstheme="minorHAnsi"/>
          <w:b/>
          <w:lang w:val="ru-RU"/>
        </w:rPr>
        <w:t xml:space="preserve">ДЛЯ НУЖД  </w:t>
      </w:r>
      <w:r>
        <w:rPr>
          <w:rFonts w:ascii="Calibri" w:hAnsi="Calibri" w:cstheme="minorHAnsi"/>
          <w:b/>
          <w:sz w:val="24"/>
          <w:szCs w:val="24"/>
          <w:lang w:val="af-ZA"/>
        </w:rPr>
        <w:t>ФОНД «МУЗЕЙ-ИНСТИТУТ ГЕНОЦИДА АРМЯН»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AGMI-EAJAPDB-26/05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khachatryanaida27@gmail.com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проведении тендера на закупку компьютеров и компьютерного оборудования для нужд Фонда-института-музея Геноцида армян под кодом ՀՑԹԻ-ԷԱՃԱՊՁԲ-26/05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367.97</w:t>
      </w:r>
      <w:r>
        <w:rPr>
          <w:rFonts w:ascii="Calibri" w:hAnsi="Calibri" w:cstheme="minorHAnsi"/>
          <w:szCs w:val="22"/>
        </w:rPr>
        <w:t xml:space="preserve"> драмом, российский рубль </w:t>
      </w:r>
      <w:r>
        <w:rPr>
          <w:rFonts w:ascii="Calibri" w:hAnsi="Calibri" w:cstheme="minorHAnsi"/>
          <w:lang w:val="af-ZA"/>
        </w:rPr>
        <w:t>5.1616</w:t>
      </w:r>
      <w:r>
        <w:rPr>
          <w:rFonts w:ascii="Calibri" w:hAnsi="Calibri" w:cstheme="minorHAnsi"/>
          <w:szCs w:val="22"/>
        </w:rPr>
        <w:t xml:space="preserve"> драмом, евро </w:t>
      </w:r>
      <w:r>
        <w:rPr>
          <w:rFonts w:ascii="Calibri" w:hAnsi="Calibri" w:cstheme="minorHAnsi"/>
          <w:lang w:val="af-ZA"/>
        </w:rPr>
        <w:t>426.7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«МУЗЕЙ-ИНСТИТУТ ГЕНОЦИДА АРМЯН»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"AGMI-EAJAPDB-26/05"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«МУЗЕЙ-ИНСТИТУТ ГЕНОЦИДА АРМЯН»*(далее — Заказчик) процедуре закупок под кодом AGMI-EAJAPDB-26/05*.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"AGMI-EAJAPDB-26/05"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«МУЗЕЙ-ИНСТИТУТ ГЕНОЦИДА АРМЯН»*(далее — Заказчик) процедуре закупок под кодом AGMI-EAJAPDB-26/05*.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«МУЗЕЙ-ИНСТИТУТ ГЕНОЦИДА АРМЯН»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- 00007386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- 1570092753870100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AGMI-EAJAPDB-26/05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со следующими параметрами:
Экран (дисплей) /1920*1080/ IPS FHD, диагональ не менее 27 дюймов.
• Минимальный год выпуска процессора: 2023
• Количество физических ядер: не менее 10
• Общее количество потоков (Total Threads): не менее 12
• Максимальная турбочастота: не менее 4,60 ГГц
• Кэш: не менее 12 МБ
• Оперативная память: не менее 16 ГБ DDR4 (не менее 3200 МГц)
• Количество слотов памяти: не менее 2 слотов ОЗУ (2 слота DIMM),
• Максимальный объем расширения ОЗУ: не менее 32 ГБ
• Накопитель: не менее 512 ГБ SSD M.2 2280 NVMe
• Компьютер должен иметь как минимум один слот расширения накопителя.
• Минимальные требования к входам и разъемам: 1 HDMI-выход, 1 комбинированный разъем для наушников/микрофона, 1 разъем питания, 1 RJ-45, не менее 4 портов USB 3.0.
• Шнур питания и соединительный кабель входят в комплект и соответствуют стандартам RA.
• Изделие должно быть собрано на заводе, новым и неиспользованным.
• В комплекте: клавиатура, мышь с USB-кабелем.
• Упаковка: заводская. • Гарантийный срок составляет не менее 365 дней, исчисляемых со дня, следующего за днем ​​приемки товара Покупателем. Дефекты, выявленные в течение гарантийного срока, должны быть устранены в разумные сроки, установленные Продавцом: замена деталей и/или замена изделия на новое.
• Установка и демонтаж изделия осуществляются Продавцом за свой счет (включая транспортные расходы, необходимые для доставки изделия).
При поставке продукции компания-поставщик обязана предоставить от имени производителя (MAF - Форма разрешения производителя) или уполномоченной им организации в Республике Армения (DAF - Форма разрешения дистрибьютора) письмо-разрешение.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 Размер экрана: не менее 27 дюймов / 1920*1080 / IPS FHD.
• Минимальный год выпуска процессора: 2023
• Количество физических ядер: не менее 8
• Общее количество потоков: не менее 12
• Максимальная турбочастота: не менее 4,60 ГГц
• Кэш: не менее 12 МБ ОЗУ
• Минимум 16 ГБ DDR4 – не менее 3200 МГц (SO-DIMM)
• Общее количество слотов памяти: не менее 2 слотов ОЗУ (2 слота SODIMM), максимальный объем расширения ОЗУ: не менее 32 ГБ Хранилище:
• Хранилище: не менее 512 ГБ SSD M.2 2280 NVMe
• Компьютер должен иметь возможности расширения.
• Возможность расширения как минимум на один накопитель. Входы и разъемы: 1 HDMI-выход, 1 комбинированный разъем для наушников/микрофона, 1 RJ-45, как минимум 4 USB 3.0. • Шнур питания и соединительный кабель входят в комплект и соответствуют стандартам RA. Изделие должно быть собрано на заводе, новым и неиспользованным.
В комплекте: клавиатура, мышь с USB-кабелем.
• Упаковка: заводская. • Гарантийный срок составляет не менее 365 дней, отсчитывается со дня, следующего за днем ​​получения товара Покупателем. Дефекты, обнаруженные в течение гарантийного срока, должны быть устранены в разумные сроки, установленные Продавцом: замена деталей и/или замена изделия на новое.
• Установка и демонтаж изделия осуществляются Продавцом за свой счет (включая транспортные расходы, необходимые для доставки изделия). При поставке продукции компания-поставщик обязана предоставить от имени производителя (MAF - Форма разрешения производителя) или уполномоченной им организации в Республике Армения (DAF - Форма разрешения дистрибьютора) письмо-разрешение.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со следующими характеристиками: Размеры экрана (дисплея): не менее 15,6 дюймов по диагонали /1920*1080/ IPS FHD экран.
• Минимальный год выпуска процессора: 2023
• Количество физических ядер: не менее 8
• Общее количество потоков (Total Threads): не менее 12
• Максимальная турбочастота: не менее 4,60 ГГц
• Кэш: не менее 12 МБ
• Оперативная память: не менее 16 ГБ DDR4 – не менее 3200 МГц (SO-DIMM)
• Количество слотов памяти: не менее 2 слотов ОЗУ (2 слота SODIMM)
• Максимальный объем расширения ОЗУ: не менее 32 ГБ Хранилище:
• Хранилище: не менее 512 ГБ SSD M.2 2280 NVMe
• Не менее одного слота расширения хранилища
• Кабель питания (зарядное устройство) в комплекте, в соответствии со стандартами RA. Изделие и все его компоненты и детали должны быть новыми, неиспользованными. •Упаковка: заводская. •Гарантийный срок составляет не менее 365 дней, считая со дня, следующего за днем ​​приемки изделия Покупателем. Дефекты, выявленные в течение гарантийного срока, должны быть устранены в разумные сроки, установленные Продавцом: замена деталей / или замена изделия на новое.
•Установка и разгрузка изделия осуществляются Продавцом за свой счет (включая транспортные расходы, необходимые для доставки изделия). При доставке продукции компания-поставщик обязана предоставить письмо-разрешение от имени производителя (MAF - Форма разрешения производителя) или уполномоченной им организации в Республике Армения (DAF - Форма разрешения дистрибьютора).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со следующими внутренними характеристиками: • Емкость: не менее 4 Тб • Скорость передачи данных: не менее 5400 об/мин, 256 Мб
• Изделие должно быть новым и неиспользованным.
• Упаковка: заводская. • Гарантийный период составляет не менее 365 дней, отсчитывается со дня, следующего за днем ​​приемки товара Покупателем. Дефекты, выявленные в течение гарантийного периода, должны быть устранены в разумные сроки, установленные Продавцом: замена деталей / или замена изделия на новое.
• Установка и демонтаж изделия осуществляются Продавцом за свой счет (включая транспортные расходы, необходимые для доставки изделия).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Цицернакаберд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