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F57" w:rsidRPr="00AF4F57" w:rsidRDefault="00AF4F57" w:rsidP="00AF4F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F4F57">
        <w:rPr>
          <w:rFonts w:ascii="GHEA Grapalat" w:eastAsia="Times New Roman" w:hAnsi="GHEA Grapalat" w:cs="Times New Roman"/>
          <w:b/>
          <w:bCs/>
          <w:sz w:val="20"/>
          <w:szCs w:val="24"/>
          <w:lang w:val="hy-AM"/>
        </w:rPr>
        <w:t>ՏԵԽՆԻԿԱԿԱՆ ԲՆՈՒԹԱԳԻՐ - ԳՆՄԱՆ ԺԱՄԱՆԱԿԱՑՈՒՅՑ*</w:t>
      </w:r>
    </w:p>
    <w:tbl>
      <w:tblPr>
        <w:tblpPr w:leftFromText="180" w:rightFromText="180" w:vertAnchor="text" w:horzAnchor="margin" w:tblpXSpec="center" w:tblpY="153"/>
        <w:tblOverlap w:val="never"/>
        <w:tblW w:w="4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828"/>
        <w:gridCol w:w="824"/>
        <w:gridCol w:w="2896"/>
        <w:gridCol w:w="3326"/>
        <w:gridCol w:w="811"/>
      </w:tblGrid>
      <w:tr w:rsidR="00AF4F57" w:rsidRPr="00AF4F57" w:rsidTr="00AF4F57">
        <w:trPr>
          <w:gridAfter w:val="5"/>
          <w:wAfter w:w="4721" w:type="pct"/>
        </w:trPr>
        <w:tc>
          <w:tcPr>
            <w:tcW w:w="279" w:type="pct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F4F57" w:rsidRPr="00AF4F57" w:rsidTr="00AF4F57">
        <w:trPr>
          <w:trHeight w:val="1127"/>
        </w:trPr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F57">
              <w:rPr>
                <w:rFonts w:ascii="Times New Roman" w:eastAsia="Times New Roman" w:hAnsi="Times New Roman" w:cs="Times New Roman"/>
                <w:sz w:val="16"/>
                <w:szCs w:val="16"/>
              </w:rPr>
              <w:t>չ/հ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F57">
              <w:rPr>
                <w:rFonts w:ascii="Times New Roman" w:eastAsia="Times New Roman" w:hAnsi="Times New Roman" w:cs="Times New Roman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448" w:type="pct"/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F57">
              <w:rPr>
                <w:rFonts w:ascii="Times New Roman" w:eastAsia="Times New Roman" w:hAnsi="Times New Roman" w:cs="Times New Roman"/>
                <w:sz w:val="16"/>
                <w:szCs w:val="16"/>
              </w:rPr>
              <w:t>անվանումը</w:t>
            </w:r>
          </w:p>
        </w:tc>
        <w:tc>
          <w:tcPr>
            <w:tcW w:w="1574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F57">
              <w:rPr>
                <w:rFonts w:ascii="Times New Roman" w:eastAsia="Times New Roman" w:hAnsi="Times New Roman" w:cs="Times New Roman"/>
                <w:sz w:val="16"/>
                <w:szCs w:val="16"/>
              </w:rPr>
              <w:t>տեխնիկական բնութագիրը**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8" w:type="pct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F57">
              <w:rPr>
                <w:rFonts w:ascii="Times New Roman" w:eastAsia="Times New Roman" w:hAnsi="Times New Roman" w:cs="Times New Roman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441" w:type="pct"/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F57">
              <w:rPr>
                <w:rFonts w:ascii="Times New Roman" w:eastAsia="Times New Roman" w:hAnsi="Times New Roman" w:cs="Times New Roman"/>
                <w:sz w:val="16"/>
                <w:szCs w:val="16"/>
              </w:rPr>
              <w:t>չափման միավորը</w:t>
            </w:r>
          </w:p>
        </w:tc>
      </w:tr>
      <w:tr w:rsidR="00AF4F57" w:rsidRPr="00AF4F57" w:rsidTr="00AF4F57">
        <w:trPr>
          <w:trHeight w:val="71"/>
        </w:trPr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F5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F57">
              <w:rPr>
                <w:rFonts w:ascii="Times New Roman" w:eastAsia="Times New Roman" w:hAnsi="Times New Roman" w:cs="Times New Roman"/>
                <w:sz w:val="16"/>
                <w:szCs w:val="16"/>
              </w:rPr>
              <w:t>30211220/2</w:t>
            </w:r>
          </w:p>
        </w:tc>
        <w:tc>
          <w:tcPr>
            <w:tcW w:w="448" w:type="pct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F57">
              <w:rPr>
                <w:rFonts w:ascii="Times New Roman" w:eastAsia="Times New Roman" w:hAnsi="Times New Roman" w:cs="Times New Roman"/>
                <w:sz w:val="16"/>
                <w:szCs w:val="16"/>
              </w:rPr>
              <w:t>Սեղանի համակարգիչ</w:t>
            </w:r>
          </w:p>
        </w:tc>
        <w:tc>
          <w:tcPr>
            <w:tcW w:w="1574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Համակարգիչ հետևյալ պարամետրերով` Էկրանի (դիսփլեյ) չափերը՝ անկյունագիծը առնվազն 27’ /1920*1080/ IPS FHD էկրան: • Պրոցեսորի արտադրման նվազագույն տարեթիվը 2023թ • Ֆիզիկական միջուկների քանակը՝ առնվազն 10 • Թելերի ընդհանուր քանակը (Total Threads)՝ առնվազն 12 • Առավելագույն տուրբո հաճախականությունը՝ առնվազն 4,60 ԳՀց • Քեշ՝ առնվազն 12 ՄԲ • Օպերատիվ հիշողություն՝ առնվազն 16 ԳԲ DDR4 – առնվազն 3200 ՄՀզ • Հիշողության ընդհանուր սլոթեր՝ առնվազն 2 օպերատիվ հիշողության տեղադրման հնարավորություն (2xDIMM slot), • Առավելագույն օպերատիվ հիշողության ավելացման հնարավորությունը՝ առնվազն 32ԳԲ Կուտակիչ • Կուտակիչ՝ առնվազն 512 Գբ SSD M.2 2280 NVMe • Համակարգիչը պետք է ունենա առնվազն մեկ կրիչ ընդլայնման հնարավորություն . • Մուտքերի և միացումների նվազագույն պահանջները՝ 1հատ HDMI-out, 1հատ headphone / microphone combo, 1 հատ power connector, 1 հատ Rj-45, առնվազն 4հատ USB 3.0: •Հոսանքի լարը, միացման լարը ներառված՝ ՀՀ ստանդարտներին համապատասխան: • </w:t>
            </w:r>
            <w:r w:rsidRPr="00AF4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Ապրանքը  պետք է լինի գործարանային հավաքմամբ  (factory assembled), նոր և չօգտագործված: •Ներառյալ՝ ստեղնաշար, մկնիկ` USB լարով: •Փաթեթվաորւմը՝ գործարանային: •Երաշխիքային ժամկետը առնվազն 365 օր՝ հաշված Գնորդի կողմից ապրանքն ընդունելու օրվան հաջորդող օրվանից: Երաշխիքային ժամկետի ընթացքում ի հայտ եկած 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lastRenderedPageBreak/>
              <w:t>թերությունները Գնորրդի կողմից սահմանված ողջամիտ ժամկետում պետք է շտկել՝ դետալների փոխարինում / կամ ապրանքը փոխարինել նորով: •Ապրանքի տեղափեխումը, բեռնաթափումը իրականացվում է Վաճառողի կողմից իր միջոցների հաշվին (ներառյալ երախիքային սպասարկման ահամար անհրաժեշտ տեղափոխումները): Ապրանքները մատակարարելիս մատակարար ընկերությունը պարտավոր է ներկայացնել արտադրողի (MAF - Manufacturer's Authorization Form) կամ նրա կողմից Հայաստանի Հանրապետությունում լիազորված կազմակերպության (DAF - Distributer's Authorization Form) անունից նամակ-լիազորագիր:</w:t>
            </w:r>
          </w:p>
        </w:tc>
        <w:tc>
          <w:tcPr>
            <w:tcW w:w="1808" w:type="pct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lastRenderedPageBreak/>
              <w:t>Компьютер со следующими параметрами: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Экран (дисплей) /1920*1080/ IPS FHD, диагональ не менее 27 дюймов.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Минимальный год выпуска процессора: 2023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Количество физических ядер: не менее 10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Общее количество потоков (Total Threads): не менее 12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Максимальная турбочастота: не менее 4,60 ГГц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Кэш: не менее 12 МБ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Оперативная память: не менее 16 ГБ DDR4 (не менее 3200 МГц)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Количество слотов памяти: не менее 2 слотов ОЗУ (2 слота DIMM),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Максимальный объем расширения ОЗУ: не менее 32 ГБ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Накопитель: не менее 512 ГБ SSD M.2 2280 NVMe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Компьютер должен иметь как минимум один слот расширения накопителя.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Минимальные требования к входам и разъемам: 1 HDMI-выход, 1 комбинированный разъем для наушников/микрофона, 1 разъем питания, 1 RJ-45, не менее 4 портов USB 3.0.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Шнур питания и соединительный кабель входят в комплект и соответствуют стандартам RA.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Изделие должно быть собрано на заводе, новым и неиспользованным.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В комплекте: клавиатура, мышь с USB-кабелем.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Упаковка: заводская. • Гарантийный срок составляет не менее 365 дней, исчисляемых со дня, следующего за днем </w:t>
            </w:r>
            <w:r w:rsidRPr="00AF4F57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приемки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товара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Покупателем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.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Дефек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ты, выявленные в течение гарантийного срока, должны быть устранены в разумные сроки, установленные Продавцом: замена деталей и/или замена изделия на новое.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Установка и демонтаж изделия осуществляются Продавцом за свой счет 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lastRenderedPageBreak/>
              <w:t>(включая транспортные расходы, необходимые для доставки изделия).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При поставке продукции компания-поставщик обязана предоставить от имени производителя (MAF - Форма разрешения производителя) или уполномоченной им организации в Республике Армения (DAF - Форма разрешения дистрибьютора) письмо-разрешение.</w:t>
            </w:r>
          </w:p>
        </w:tc>
        <w:tc>
          <w:tcPr>
            <w:tcW w:w="441" w:type="pct"/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F5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Հատ/шт</w:t>
            </w:r>
          </w:p>
        </w:tc>
      </w:tr>
      <w:tr w:rsidR="00AF4F57" w:rsidRPr="00AF4F57" w:rsidTr="00AF4F57">
        <w:trPr>
          <w:trHeight w:val="3052"/>
        </w:trPr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F57">
              <w:rPr>
                <w:rFonts w:ascii="Times New Roman" w:eastAsia="Times New Roman" w:hAnsi="Times New Roman" w:cs="Times New Roman"/>
                <w:sz w:val="16"/>
                <w:szCs w:val="16"/>
              </w:rPr>
              <w:t>30211280/2</w:t>
            </w:r>
          </w:p>
        </w:tc>
        <w:tc>
          <w:tcPr>
            <w:tcW w:w="448" w:type="pct"/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</w:rPr>
            </w:pPr>
            <w:r w:rsidRPr="00AF4F57">
              <w:rPr>
                <w:rFonts w:ascii="Arial" w:eastAsia="Times New Roman" w:hAnsi="Arial" w:cs="Arial"/>
                <w:sz w:val="14"/>
                <w:szCs w:val="14"/>
              </w:rPr>
              <w:t>Համակարգիչ ամբողջը մեկում</w:t>
            </w:r>
          </w:p>
        </w:tc>
        <w:tc>
          <w:tcPr>
            <w:tcW w:w="1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Համակարգիչ ամբողջը մեկում ` Էկրանի (դիսփլեյ) չափերը՝ անկյունագիծը առնվազն 27’ /1920*1080/ IPS FHD էկրան: • Պրոցեսորի արտադրման նվազագույն տարեթիվը 2023թ • Ֆիզիկական միջուկների քանակը նվազագույնը 8 • Թելերի ընդհանուր քանակը (Total Threads) նվազագույնը 12 • Առավելագույն տուրբո հաճախականությունը նվազագույնը 4,60 ԳՀց • Քեշ նվազագույնը 12 ՄԲ Օպերատիվ հիշողություն • Նվազագույնը 16 ԳԲ DDR4 – առնվազն 3200 ՄՀզ (SO-DIMM) • Հիշողության ընդհանուր սլոթեր առնվազն 2 օպերատիվ հիշողության տեղադրման հնարավորություն (2xSODIMM slot), Առավելագույն օպերատիվ հիշողության ավելացման հնարավորությունը առնվազն 32ԳԲ Կուտակիչ • Կուտակիչ նվազագույնը – 512 Գբ SSD M.2 2280 NVMe • Համակարգիչը պետք է ունենա ընդլայնման հնարավորություն. • առնվազն մեկ կրիչ ընդլայնման հնարավորություն, Մուտքեր և միացումներ՝ 1հատ HDMI-out, 1հատ headphone / microphone combo, 1 հատ Rj-45, առնվազն 4հատ USB 3.0: •Հոսանքի լարը, միացման լարը ներառված՝ ՀՀ ստանդարտներին համապատասխան: </w:t>
            </w:r>
            <w:r w:rsidRPr="00AF4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Ապրանքը  պետք է լինի գործարանային հավաքմամբ  (factory assembled), նոր և չօգտագործված: Ներառյալ՝ ստեղնաշար, մկնիկ` USB լարով: 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lastRenderedPageBreak/>
              <w:t>•Փաթեթվաորւմը՝ գործարանային: •Երաշխիքային ժամկետը առնվազն 365 օր՝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 •Ապրանքի տեղափեխումը, բեռնաթափումը իրականացվում է Վաճառողի կողմից իր միջոցների հաշվին (ներառյալ երախիքային սպասարկման ահամար անհրաժեշտ տեղափոխումները): Ապրանքները մատակարարելիս մատակարար ընկերությունը պարտավոր է ներկայացնել արտադրողի (MAF - Manufacturer's Authorization Form) կամ նրա կողմից Հայաստանի Հանրապետությունում լիազորված կազմակերպության (DAF - Distributer's Authorization Form) անունից նամակ-լիազորագիր:</w:t>
            </w:r>
          </w:p>
        </w:tc>
        <w:tc>
          <w:tcPr>
            <w:tcW w:w="1808" w:type="pct"/>
          </w:tcPr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lastRenderedPageBreak/>
              <w:t>Моноблок - Размер экрана: не менее 27 дюймов / 1920*1080 / IPS FHD.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Минимальный год выпуска процессора: 2023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Количество физических ядер: не менее 8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Общее количество потоков: не менее 12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Максимальная турбочастота: не менее 4,60 ГГц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Кэш: не менее 12 МБ ОЗУ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Минимум 16 ГБ DDR4 – не менее 3200 МГц (SO-DIMM)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Общее количество слотов памяти: не менее 2 слотов ОЗУ (2 слота SODIMM), максимальный объем расширения ОЗУ: не менее 32 ГБ Хранилище: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Хранилище: не менее 512 ГБ SSD M.2 2280 NVMe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Компьютер должен иметь возможности расширения.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Возможность расширения как минимум на один накопитель. Входы и разъемы: 1 HDMI-выход, 1 комбинированный разъем для наушников/микрофона, 1 RJ-45, как минимум 4 USB 3.0. • Шнур питания и соединительный кабель входят в комплект и соответствуют стандартам RA. Изделие должно быть собрано на заводе, новым и неиспользованным.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В комплекте: клавиатура, мышь с USB-кабелем.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• Упаковка: заводская. • Гарантийный срок составляет не менее 365 дней, отсчитывается со дня, следующего за днем </w:t>
            </w:r>
            <w:r w:rsidRPr="00AF4F57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получения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товара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Покупателем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.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Дефекты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обнаруженные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в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течение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гарантийного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срока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должны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быть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устранены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в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разумные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сроки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,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установленные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Продавцом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: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замена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lastRenderedPageBreak/>
              <w:t>деталей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/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или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замена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изделия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на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sz w:val="16"/>
                <w:szCs w:val="16"/>
              </w:rPr>
              <w:t>новое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.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>• Установка и демонтаж изделия осуществляются Продавцом за свой счет (включая транспортные расходы, необходимые для доставки изделия). При поставке продукции компания-поставщик обязана предоставить от имени производителя (MAF - Форма разрешения производителя) или уполномоченной им организации в Республике Армения (DAF - Форма разрешения дистрибьютора) письмо-разрешение.</w:t>
            </w:r>
          </w:p>
        </w:tc>
        <w:tc>
          <w:tcPr>
            <w:tcW w:w="441" w:type="pct"/>
            <w:vAlign w:val="center"/>
          </w:tcPr>
          <w:p w:rsidR="00AF4F57" w:rsidRPr="00AF4F57" w:rsidRDefault="00AF4F57" w:rsidP="00AF4F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Հատ/шт</w:t>
            </w:r>
          </w:p>
        </w:tc>
      </w:tr>
      <w:tr w:rsidR="00AF4F57" w:rsidRPr="00AF4F57" w:rsidTr="00AF4F57">
        <w:trPr>
          <w:trHeight w:val="108"/>
        </w:trPr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Calibri"/>
                <w:bCs/>
                <w:color w:val="000000"/>
                <w:sz w:val="16"/>
                <w:szCs w:val="16"/>
              </w:rPr>
              <w:t>30211200/2</w:t>
            </w:r>
          </w:p>
        </w:tc>
        <w:tc>
          <w:tcPr>
            <w:tcW w:w="448" w:type="pct"/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Դյուրակիր համակարգիչ</w:t>
            </w:r>
          </w:p>
        </w:tc>
        <w:tc>
          <w:tcPr>
            <w:tcW w:w="1574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Դյուրակիր համակարգիչը հետևյալ չափորոշիչներով. Էկրանի (դիսփլեյ) չափերը՝ անկյունագիծը առնվազն 15.6’ /1920*1080/ IPS FHD էկրան: • Պրոցեսորի արտադրման նվազագույն տարեթիվը 2023թ • Ֆիզիկական միջուկների քանակը՝ առնվազն 8 • Թելերի ընդհանուր քանակը (Total Threads)՝ նվազագույնը 12 • Առավելագույն տուրբո հաճախականությունը՝ առնվազն 4,60 ԳՀց, • Քեշ՝ առնվազն 12 ՄԲ • Օպերատիվ հիշողություն՝ առնվազն 16 ԳԲ DDR4 – առնվազն 3200 ՄՀզ (SO-DIMM) • Հիշողության ընդհանուր սլոթեր՝ առնվազն 2 օպերատիվ հիշողության տեղադրման հնարավորություն (2xSODIMM slot), •Առավելագույն օպերատիվ հիշողության ավելացման հնարավորությունը՝ առնվազն 32ԳԲ Կուտակիչ • Կուտակիչ՝ առնվազն 512 Գբ SSD M.2 2280 NVMe • առնվազն մեկ կրիչ ընդլայնման հնարավորություն, •Հոսանքի լարը (լիցքավորիչ) ներառված՝ ՀՀ ստանդարտներին համապատասխան: Ապրանքը և դրա բոլոր բաղադրիչներն ու մասերը պետք է լինեն նոր, չօգտագործված, •Փաթեթվաորւմը՝ գործարանային: •Երաշխիքային </w:t>
            </w:r>
            <w:r w:rsidRPr="00AF4F57">
              <w:rPr>
                <w:rFonts w:ascii="GHEA Grapalat" w:eastAsia="Times New Roman" w:hAnsi="GHEA Grapalat" w:cs="Times New Roman"/>
                <w:sz w:val="16"/>
                <w:szCs w:val="16"/>
              </w:rPr>
              <w:lastRenderedPageBreak/>
              <w:t>ժամկետը առնվազն 365 օր՝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 •Ապրանքի տեղափեխումը, բեռնաթափումը իրականացվում է Վաճառողի կողմից իր միջոցների հաշվին (ներառյալ երախիքային սպասարկման ահամար անհրաժեշտ տեղափոխումները): Ապրանքները մատակարարելիս մատակարար ընկերությունը պարտավոր է ներկայացնել արտադրողի (MAF - Manufacturer's Authorization Form) կամ նրա կողմից Հայաստանի Հանրապետությունում լիազորված կազմակերպության (DAF - Distributer's Authorization Form) անունից նամակ-լիազորագիր: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</w:p>
        </w:tc>
        <w:tc>
          <w:tcPr>
            <w:tcW w:w="1808" w:type="pct"/>
          </w:tcPr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lastRenderedPageBreak/>
              <w:t>Ноутбук со следующими характеристиками: Размеры экрана (дисплея): не менее 15,6 дюймов по диагонали /1920*1080/ IPS FHD экран.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Минимальный год выпуска процессора: 2023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Количество физических ядер: не менее 8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Общее количество потоков (Total Threads): не менее 12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Максимальная турбочастота: не менее 4,60 ГГц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Кэш: не менее 12 МБ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Оперативная память: не менее 16 ГБ DDR4 – не менее 3200 МГц (SO-DIMM)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Количество слотов памяти: не менее 2 слотов ОЗУ (2 слота SODIMM)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Максимальный объем расширения ОЗУ: не менее 32 ГБ Хранилище: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Хранилище: не менее 512 ГБ SSD M.2 2280 NVMe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 Не менее одного слота расширения хранилища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• Кабель питания (зарядное устройство) в комплекте, в соответствии со стандартами RA. Изделие и все его компоненты и детали должны быть новыми, неиспользованными. •Упаковка: заводская. •Гарантийный срок составляет не менее 365 дней, считая со дня, следующего за днем </w:t>
            </w:r>
            <w:r w:rsidRPr="00AF4F57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ru-RU"/>
              </w:rPr>
              <w:t>​​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приемки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изделия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Покупателем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.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Дефекты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,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выявленные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в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течение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  <w:lang w:val="ru-RU"/>
              </w:rPr>
              <w:t>гар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 xml:space="preserve">антийного срока, должны 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lastRenderedPageBreak/>
              <w:t>быть устранены в разумные сроки, установленные Продавцом: замена деталей / или замена изделия на новое.</w:t>
            </w:r>
          </w:p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ru-RU"/>
              </w:rPr>
              <w:t>•Установка и разгрузка изделия осуществляются Продавцом за свой счет (включая транспортные расходы, необходимые для доставки изделия). При доставке продукции компания-поставщик обязана предоставить письмо-разрешение от имени производителя (MAF - Форма разрешения производителя) или уполномоченной им организации в Республике Армения (DAF - Форма разрешения дистрибьютора).</w:t>
            </w:r>
          </w:p>
        </w:tc>
        <w:tc>
          <w:tcPr>
            <w:tcW w:w="441" w:type="pct"/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Calibri"/>
                <w:sz w:val="16"/>
                <w:szCs w:val="16"/>
              </w:rPr>
              <w:lastRenderedPageBreak/>
              <w:t>Հատ/шт</w:t>
            </w:r>
          </w:p>
        </w:tc>
      </w:tr>
      <w:tr w:rsidR="00AF4F57" w:rsidRPr="00AF4F57" w:rsidTr="00AF4F57">
        <w:trPr>
          <w:trHeight w:val="108"/>
        </w:trPr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30232231/3</w:t>
            </w:r>
          </w:p>
        </w:tc>
        <w:tc>
          <w:tcPr>
            <w:tcW w:w="448" w:type="pct"/>
            <w:vAlign w:val="center"/>
          </w:tcPr>
          <w:p w:rsidR="00AF4F57" w:rsidRPr="00AF4F57" w:rsidRDefault="00AF4F57" w:rsidP="00AF4F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Համակարգչի կոշտ սկավառակ</w:t>
            </w:r>
          </w:p>
        </w:tc>
        <w:tc>
          <w:tcPr>
            <w:tcW w:w="1574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Կոշտ սկավառակ՝ ներքին հետևյալ չափորոշիչներով •Տարողունակությունը՝ առնվազն 4Tb •Տվյալների փոխանցման արագությունը՝ առնվազն 5400rpm, 256Mb •Ապրանքը պետք է լինեն նոր և չօգտագործված, •Փաթեթվաորւմը՝ գործարանային: •Երաշխիքային ժամկետը առնվազն 365 օր՝ հաշված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 Գնորդի կողմից ապրանքն ընդունելու օրվան հաջորդող օրվանից: Երաշխիքային ժամկետի ընթացքում ի հայտ եկած թերությունները Գնորրդի կողմից սահմանված ողջամիտ ժամկետում պետք է շտկել՝ դետալների փոխարինում / կամ ապրանքը փոխարինել նորով: •Ապրանքի տեղափեխումը, բեռնաթափումը իրականացվում է Վաճառողի կողմից իր միջոցների հաշվին (ներառյալ երախիքային սպասարկման ահամար անհրաժեշտ տեղափոխումները):</w:t>
            </w:r>
          </w:p>
        </w:tc>
        <w:tc>
          <w:tcPr>
            <w:tcW w:w="1808" w:type="pct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Жесткий диск со следующими внутренними характеристиками: • Емкость: не менее 4 Тб • Скорость передачи данных: не менее 5400 об/мин, 256 Мб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• Изделие должно быть новым и неиспользованным.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• Упаковка: заводская. • Гарантийный период составляет не менее 365 дней, отсчитывается со дня, следующего за днем </w:t>
            </w:r>
            <w:r w:rsidRPr="00AF4F57">
              <w:rPr>
                <w:rFonts w:ascii="Cambria Math" w:eastAsia="Times New Roman" w:hAnsi="Cambria Math" w:cs="Cambria Math"/>
                <w:color w:val="000000"/>
                <w:sz w:val="16"/>
                <w:szCs w:val="16"/>
              </w:rPr>
              <w:t>​​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приемки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товара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Покупателем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.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Дефекты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выявленные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в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течение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гарантийного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периода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должны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быть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устранены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в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разумные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сроки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установленные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Продавцом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: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замена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деталей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/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или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замена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изделия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на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r w:rsidRPr="00AF4F57">
              <w:rPr>
                <w:rFonts w:ascii="GHEA Grapalat" w:eastAsia="Times New Roman" w:hAnsi="GHEA Grapalat" w:cs="GHEA Grapalat"/>
                <w:color w:val="000000"/>
                <w:sz w:val="16"/>
                <w:szCs w:val="16"/>
              </w:rPr>
              <w:t>новое</w:t>
            </w: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.</w:t>
            </w:r>
          </w:p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• Установка и демонтаж изделия осуществляются Продавцом за свой счет (включая транспортные расходы, необходимые для доставки изд</w:t>
            </w:r>
            <w:bookmarkStart w:id="0" w:name="_GoBack"/>
            <w:bookmarkEnd w:id="0"/>
            <w:r w:rsidRPr="00AF4F57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елия).</w:t>
            </w:r>
          </w:p>
        </w:tc>
        <w:tc>
          <w:tcPr>
            <w:tcW w:w="441" w:type="pct"/>
            <w:vAlign w:val="center"/>
          </w:tcPr>
          <w:p w:rsidR="00AF4F57" w:rsidRPr="00AF4F57" w:rsidRDefault="00AF4F57" w:rsidP="00AF4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F57">
              <w:rPr>
                <w:rFonts w:ascii="Times New Roman" w:eastAsia="Times New Roman" w:hAnsi="Times New Roman" w:cs="Times New Roman"/>
                <w:sz w:val="16"/>
                <w:szCs w:val="16"/>
              </w:rPr>
              <w:t>Հատ/шт</w:t>
            </w:r>
          </w:p>
        </w:tc>
      </w:tr>
      <w:tr w:rsidR="00AF4F57" w:rsidRPr="00AF4F57" w:rsidTr="00AF4F57">
        <w:trPr>
          <w:trHeight w:val="108"/>
        </w:trPr>
        <w:tc>
          <w:tcPr>
            <w:tcW w:w="279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AF4F5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ընդամե</w:t>
            </w:r>
            <w:r w:rsidRPr="00AF4F57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նը</w:t>
            </w:r>
          </w:p>
        </w:tc>
        <w:tc>
          <w:tcPr>
            <w:tcW w:w="448" w:type="pct"/>
            <w:vAlign w:val="center"/>
          </w:tcPr>
          <w:p w:rsidR="00AF4F57" w:rsidRPr="00AF4F57" w:rsidRDefault="00AF4F57" w:rsidP="00AF4F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74" w:type="pct"/>
            <w:tcBorders>
              <w:bottom w:val="single" w:sz="4" w:space="0" w:color="auto"/>
            </w:tcBorders>
            <w:vAlign w:val="center"/>
          </w:tcPr>
          <w:p w:rsidR="00AF4F57" w:rsidRPr="00AF4F57" w:rsidRDefault="00AF4F57" w:rsidP="00AF4F5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8" w:type="pct"/>
          </w:tcPr>
          <w:p w:rsidR="00AF4F57" w:rsidRPr="00AF4F57" w:rsidRDefault="00AF4F57" w:rsidP="00AF4F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441" w:type="pct"/>
            <w:vAlign w:val="center"/>
          </w:tcPr>
          <w:p w:rsidR="00AF4F57" w:rsidRPr="00AF4F57" w:rsidRDefault="00AF4F57" w:rsidP="00AF4F5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</w:tr>
    </w:tbl>
    <w:p w:rsidR="00AF4F57" w:rsidRPr="00AF4F57" w:rsidRDefault="00AF4F57" w:rsidP="00AF4F57">
      <w:pPr>
        <w:spacing w:after="0" w:line="240" w:lineRule="auto"/>
        <w:ind w:right="981"/>
        <w:jc w:val="right"/>
        <w:rPr>
          <w:rFonts w:ascii="GHEA Grapalat" w:eastAsia="Times New Roman" w:hAnsi="GHEA Grapalat" w:cs="Calibri"/>
          <w:bCs/>
          <w:sz w:val="18"/>
          <w:szCs w:val="18"/>
          <w:lang w:val="hy-AM"/>
        </w:rPr>
      </w:pPr>
    </w:p>
    <w:p w:rsidR="00AF4F57" w:rsidRPr="00AF4F57" w:rsidRDefault="00AF4F57" w:rsidP="00AF4F57">
      <w:pPr>
        <w:spacing w:after="0" w:line="240" w:lineRule="auto"/>
        <w:ind w:left="-284"/>
        <w:jc w:val="both"/>
        <w:rPr>
          <w:rFonts w:ascii="GHEA Grapalat" w:eastAsia="Times New Roman" w:hAnsi="GHEA Grapalat" w:cs="Sylfaen"/>
          <w:b/>
          <w:sz w:val="16"/>
          <w:szCs w:val="16"/>
          <w:lang w:eastAsia="ru-RU"/>
        </w:rPr>
      </w:pPr>
      <w:r w:rsidRPr="00AF4F57"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 xml:space="preserve">      </w:t>
      </w:r>
    </w:p>
    <w:p w:rsidR="00AF4F57" w:rsidRPr="00AF4F57" w:rsidRDefault="00AF4F57" w:rsidP="00AF4F57">
      <w:pPr>
        <w:spacing w:after="0" w:line="240" w:lineRule="auto"/>
        <w:jc w:val="both"/>
        <w:rPr>
          <w:rFonts w:ascii="GHEA Grapalat" w:eastAsia="Times New Roman" w:hAnsi="GHEA Grapalat" w:cs="Sylfaen"/>
          <w:b/>
          <w:sz w:val="16"/>
          <w:szCs w:val="16"/>
          <w:lang w:eastAsia="ru-RU"/>
        </w:rPr>
      </w:pPr>
    </w:p>
    <w:p w:rsidR="00AF4F57" w:rsidRPr="00AF4F57" w:rsidRDefault="00AF4F57" w:rsidP="00AF4F57">
      <w:pPr>
        <w:spacing w:after="0" w:line="240" w:lineRule="auto"/>
        <w:ind w:left="-284"/>
        <w:jc w:val="both"/>
        <w:rPr>
          <w:rFonts w:ascii="GHEA Grapalat" w:eastAsia="Times New Roman" w:hAnsi="GHEA Grapalat" w:cs="Times New Roman"/>
          <w:b/>
          <w:color w:val="FF0000"/>
          <w:sz w:val="18"/>
          <w:szCs w:val="18"/>
          <w:lang w:val="hy-AM" w:eastAsia="ru-RU"/>
        </w:rPr>
      </w:pPr>
      <w:r w:rsidRPr="00AF4F57"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 xml:space="preserve">  *  </w:t>
      </w:r>
      <w:r w:rsidRPr="00AF4F57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Մատ</w:t>
      </w:r>
      <w:r w:rsidRPr="00AF4F57"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  <w:t xml:space="preserve">ակարարման ժամկետը՝ Պայմանագրի ուժի մեջ մտնելուց հետո </w:t>
      </w:r>
      <w:r w:rsidRPr="00AF4F57">
        <w:rPr>
          <w:rFonts w:ascii="GHEA Grapalat" w:eastAsia="Times New Roman" w:hAnsi="GHEA Grapalat" w:cs="Times New Roman"/>
          <w:b/>
          <w:color w:val="FF0000"/>
          <w:sz w:val="18"/>
          <w:szCs w:val="18"/>
          <w:lang w:eastAsia="ru-RU"/>
        </w:rPr>
        <w:t>3</w:t>
      </w:r>
      <w:r w:rsidRPr="00AF4F57">
        <w:rPr>
          <w:rFonts w:ascii="GHEA Grapalat" w:eastAsia="Times New Roman" w:hAnsi="GHEA Grapalat" w:cs="Times New Roman"/>
          <w:b/>
          <w:color w:val="FF0000"/>
          <w:sz w:val="18"/>
          <w:szCs w:val="18"/>
          <w:lang w:val="hy-AM" w:eastAsia="ru-RU"/>
        </w:rPr>
        <w:t>0 օրվա ընթացքում:</w:t>
      </w:r>
    </w:p>
    <w:p w:rsidR="00AF4F57" w:rsidRPr="00AF4F57" w:rsidRDefault="00AF4F57" w:rsidP="00AF4F57">
      <w:pPr>
        <w:spacing w:after="0" w:line="240" w:lineRule="auto"/>
        <w:ind w:left="-284"/>
        <w:jc w:val="both"/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</w:pPr>
      <w:r w:rsidRPr="00AF4F57">
        <w:rPr>
          <w:rFonts w:ascii="GHEA Grapalat" w:eastAsia="Times New Roman" w:hAnsi="GHEA Grapalat" w:cs="Times New Roman"/>
          <w:sz w:val="18"/>
          <w:szCs w:val="18"/>
          <w:lang w:val="hy-AM" w:eastAsia="ru-RU"/>
        </w:rPr>
        <w:t xml:space="preserve">       </w:t>
      </w:r>
      <w:r w:rsidRPr="00AF4F57">
        <w:rPr>
          <w:rFonts w:ascii="GHEA Grapalat" w:eastAsia="Times New Roman" w:hAnsi="GHEA Grapalat" w:cs="Sylfaen"/>
          <w:b/>
          <w:sz w:val="16"/>
          <w:szCs w:val="16"/>
          <w:lang w:val="hy-AM" w:eastAsia="ru-RU"/>
        </w:rPr>
        <w:t xml:space="preserve"> *  </w:t>
      </w:r>
      <w:r w:rsidRPr="00AF4F57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Մատ</w:t>
      </w:r>
      <w:r w:rsidRPr="00AF4F57">
        <w:rPr>
          <w:rFonts w:ascii="GHEA Grapalat" w:eastAsia="Times New Roman" w:hAnsi="GHEA Grapalat" w:cs="Times New Roman"/>
          <w:b/>
          <w:sz w:val="18"/>
          <w:szCs w:val="18"/>
          <w:lang w:val="hy-AM" w:eastAsia="ru-RU"/>
        </w:rPr>
        <w:t>ակարարման վայրը՝ ՀՀ , ք.Երևան, Ծիծեռնակաբերդի 8/8:</w:t>
      </w:r>
    </w:p>
    <w:p w:rsidR="00AF4F57" w:rsidRPr="00AF4F57" w:rsidRDefault="00AF4F57" w:rsidP="00AF4F57">
      <w:pPr>
        <w:spacing w:after="0" w:line="240" w:lineRule="auto"/>
        <w:jc w:val="both"/>
        <w:rPr>
          <w:rFonts w:ascii="GHEA Grapalat" w:eastAsia="Times New Roman" w:hAnsi="GHEA Grapalat" w:cs="Calibri"/>
          <w:sz w:val="18"/>
          <w:szCs w:val="18"/>
          <w:lang w:val="hy-AM"/>
        </w:rPr>
      </w:pPr>
      <w:r w:rsidRPr="00AF4F57">
        <w:rPr>
          <w:rFonts w:ascii="GHEA Grapalat" w:eastAsia="Times New Roman" w:hAnsi="GHEA Grapalat" w:cs="Times New Roman"/>
          <w:sz w:val="18"/>
          <w:szCs w:val="18"/>
          <w:lang w:val="hy-AM"/>
        </w:rPr>
        <w:t xml:space="preserve">   ** </w:t>
      </w:r>
      <w:r w:rsidRPr="00AF4F57">
        <w:rPr>
          <w:rFonts w:ascii="GHEA Grapalat" w:eastAsia="Times New Roman" w:hAnsi="GHEA Grapalat" w:cs="Calibri"/>
          <w:b/>
          <w:bCs/>
          <w:sz w:val="18"/>
          <w:szCs w:val="18"/>
          <w:lang w:val="hy-AM"/>
        </w:rPr>
        <w:t xml:space="preserve">Այլ պայմաններ՝ </w:t>
      </w:r>
      <w:r w:rsidRPr="00AF4F57">
        <w:rPr>
          <w:rFonts w:ascii="GHEA Grapalat" w:eastAsia="Times New Roman" w:hAnsi="GHEA Grapalat" w:cs="Calibri"/>
          <w:bCs/>
          <w:sz w:val="18"/>
          <w:szCs w:val="18"/>
          <w:lang w:val="hy-AM"/>
        </w:rPr>
        <w:t xml:space="preserve">Ապրանքները պետք է մատակարարվեն լինեն չօգտագործված, նոր՝ գործարանային փաթեթավորմամբ և պիտակավորմամբ: </w:t>
      </w:r>
      <w:r w:rsidRPr="00AF4F57">
        <w:rPr>
          <w:rFonts w:ascii="GHEA Grapalat" w:eastAsia="Times New Roman" w:hAnsi="GHEA Grapalat" w:cs="Calibri"/>
          <w:sz w:val="18"/>
          <w:szCs w:val="18"/>
          <w:lang w:val="hy-AM"/>
        </w:rPr>
        <w:t>Ապրանքի ձեռքբերումը՝ առաքման, տեղափոխման և բեռնաթափման հետ միասին:</w:t>
      </w:r>
    </w:p>
    <w:p w:rsidR="00EB49C7" w:rsidRDefault="005E319D"/>
    <w:sectPr w:rsidR="00EB49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A8E"/>
    <w:rsid w:val="005D7A8E"/>
    <w:rsid w:val="005E319D"/>
    <w:rsid w:val="00853730"/>
    <w:rsid w:val="00AF4F57"/>
    <w:rsid w:val="00D2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1803</Words>
  <Characters>10281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2026-05-23T11:34:00Z</dcterms:created>
  <dcterms:modified xsi:type="dcterms:W3CDTF">2026-05-23T11:34:00Z</dcterms:modified>
</cp:coreProperties>
</file>