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2026.05.22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ԿԾԿԾԻԳ-ԷԱՃԱՊՁԲ-26/8</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БРП ОНКС РА “Центр образовательных программ”</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г. Ереван, 0070, ул. С. Врацяна 73</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и приглашение</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14:00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15</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14:00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15</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Վարուժան  Էլոյան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a.arakelyan@promotion.am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 98389689 (ներքին հեռախոսահամար՝ 05)</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БРП ОНКС РА “Центр образовательных программ”</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ԿԾԿԾԻԳ-ԷԱՃԱՊՁԲ-26/8</w:t>
      </w:r>
      <w:r w:rsidRPr="00F32D53">
        <w:rPr>
          <w:rFonts w:ascii="Calibri" w:hAnsi="Calibri" w:cstheme="minorHAnsi"/>
          <w:i/>
        </w:rPr>
        <w:br/>
      </w:r>
      <w:r w:rsidRPr="00F32D53">
        <w:rPr>
          <w:rFonts w:ascii="Calibri" w:hAnsi="Calibri" w:cstheme="minorHAnsi"/>
          <w:szCs w:val="20"/>
          <w:lang w:val="af-ZA"/>
        </w:rPr>
        <w:t>2026.05.22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БРП ОНКС РА “Центр образовательных программ”</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БРП ОНКС РА “Центр образовательных программ”</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и приглашение</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и приглашение</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БРП ОНКС РА “Центр образовательных программ”</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ԿԾԿԾԻԳ-ԷԱՃԱՊՁԲ-26/8</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a.arakelyan@promotion.am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и приглашение</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физики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14:00</w:t>
      </w:r>
      <w:r w:rsidRPr="00F32D53">
        <w:rPr>
          <w:rFonts w:ascii="Calibri" w:hAnsi="Calibri" w:cstheme="minorHAnsi"/>
          <w:lang w:val="ru-RU"/>
        </w:rPr>
        <w:t>" часов "</w:t>
      </w:r>
      <w:r w:rsidR="003955D4" w:rsidRPr="00F32D53">
        <w:rPr>
          <w:rFonts w:ascii="Calibri" w:hAnsi="Calibri" w:cstheme="minorHAnsi"/>
          <w:lang w:val="af-ZA"/>
        </w:rPr>
        <w:t>15</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367.97</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5.1616</w:t>
      </w:r>
      <w:r w:rsidRPr="00F32D53">
        <w:rPr>
          <w:rFonts w:ascii="Calibri" w:hAnsi="Calibri" w:cstheme="minorHAnsi"/>
          <w:szCs w:val="22"/>
        </w:rPr>
        <w:t xml:space="preserve"> драмом, евро </w:t>
      </w:r>
      <w:r w:rsidR="00991780" w:rsidRPr="00F32D53">
        <w:rPr>
          <w:rFonts w:ascii="Calibri" w:hAnsi="Calibri" w:cstheme="minorHAnsi"/>
          <w:lang w:val="af-ZA"/>
        </w:rPr>
        <w:t>426.7</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2026.06.10. 14:00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БРП ОНКС РА “Центр образовательных программ”</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ԿԾԿԾԻԳ-ԷԱՃԱՊՁԲ-26/8</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ԿԾԿԾԻԳ-ԷԱՃԱՊՁԲ-26/8</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'ԿԾԿԾԻԳ-ԷԱՃԱՊՁԲ-26/8'</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ԿԾԿԾԻԳ-ԷԱՃԱՊՁԲ-26/8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БРП ОНКС РА “Центр образовательных программ”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"ԿԾԿԾԻԳ-ԷԱՃԱՊՁԲ-26/8"*</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ԿԾԿԾԻԳ-ԷԱՃԱՊՁԲ-26/8</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Приложение 4.2</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ԿԾԿԾԻԳ-ԷԱՃԱՊՁԲ-26/8*</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(обеспечение предоплаты)</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номер заключаемого договора</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БРП ОНКС РА “Центр образовательных программ” (далее-бенефициар)  и ______________________________________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наименование отобранного участника</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(далее-принципал).</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сумма в цифрах и прописью</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расчетный счет</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3. Настоящая гарантия является безотзывной.</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N____________________________заключенного между бенефициаром и принципалом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номер заключаемого договора</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1) копии заключенного договора N_____________________, включая</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номер заключаемого договара</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копии внесенных  в него изменений, дополнительных соглашений,</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E41FA3">
          <w:rPr>
            <w:rStyle w:val="Hyperlink"/>
            <w:rFonts w:cstheme="minorHAnsi"/>
          </w:rPr>
          <w:t>www.procurement.am</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ԿԾԿԾԻԳ-ԷԱՃԱՊՁԲ-26/8</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число, месяц, год</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*Заполняется секретарем Комиссии до опубликования приглашения в бюллетене</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ԿԾԿԾԻԳ-ԷԱՃԱՊՁԲ-26/8</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Приложении 2 к приложенному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