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ԷՆ-ԷԱՃԱՊՁԲ-26/38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Экономики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0010,  РА г. Ереван, ул.  М. Мкртчяна 5</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УШНЫЕ БИРКИ ДЛЯ ИДЕНТИФИКАЦИИ КРУПНОГО РОГАТОГО СКОТА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Анна Гарибджанян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agharibjanyan@mineconomy.am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0115971944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Экономики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ԷՆ-ԷԱՃԱՊՁԲ-26/38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Экономики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Экономики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УШНЫЕ БИРКИ ДЛЯ ИДЕНТИФИКАЦИИ КРУПНОГО РОГАТОГО СКОТА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УШНЫЕ БИРКИ ДЛЯ ИДЕНТИФИКАЦИИ КРУПНОГО РОГАТОГО СКОТА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Экономики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ԷՆ-ԷԱՃԱՊՁԲ-26/38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agharibjanyan@mineconomy.am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УШНЫЕ БИРКИ ДЛЯ ИДЕНТИФИКАЦИИ КРУПНОГО РОГАТОГО СКОТА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бирки
для идентификации крупного рогатого скота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367.97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5.1616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426.7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ԷՆ-ԷԱՃԱՊՁԲ-26/38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Экономики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ԷՆ-ԷԱՃԱՊՁԲ-26/38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ԷՆ-ԷԱՃԱՊՁԲ-26/38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ԷՆ-ԷԱՃԱՊՁԲ-26/38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Экономики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ԷՆ-ԷԱՃԱՊՁԲ-26/38"*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ԷՆ-ԷԱՃԱՊՁԲ-26/38"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Экономики  РА*(далее — Заказчик) процедуре закупок под кодом ՀՀ ԷՆ-ԷԱՃԱՊՁԲ-26/38*.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ԷՆ-ԷԱՃԱՊՁԲ-26/38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ԷՆ-ԷԱՃԱՊՁԲ-26/38"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Экономики  РА*(далее — Заказчик) процедуре закупок под кодом ՀՀ ԷՆ-ԷԱՃԱՊՁԲ-26/38*.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ԷՆ-ԷԱՃԱՊՁԲ-26/38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ԷՆ-ԷԱՃԱՊՁԲ-26/38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ушные бирки
для идентификации крупного рогатого скота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1.Требования к параметрам и характеристикам ушных бирок:
1)длина «женской» части одной пары (одна штука) должна быть от 65 до 85 мм, ширина-от 50 до 65 мм, а длина «мужской» части должна быть от 55 до 75 мм, ширина-от 50 до 65 мм,
2)«женская» часть должна быть помечена с тремя строками: высота символов первой строки (считая с верху) должна быть минимум 8 мм, высота второй строки (штрих код)-минимум 15 мм. Высота третьей строки минимум 15 мм и межсимвольное пространство минимум 1 мм, ширина каждой цифры-минимум 4 мм, 
3)во второй строке каждой «женской части» должен быть QR код (Быстрого реагирования),
4)QR код каждой бирки должен содержать ссылку https://anipas.am/t/xxxxxxxxx, где xxxxxxxxx-это идентификационных номер данной ушной бирки,
5)«мужская» часть должна быть помечена с тремя строками: высота символов первой строки (считая с верху) должна быть минимум 8 мм, высота второй строки доллжна быть минимум 10 мм, ширина каждого символа должна быть 4 мм, межсимвольное пространство-минимум 1 мм, в третьей строке должны быть напечатаны слова «Republic of Armenia» a высота строки (третьей) должна быть минимум 5 мм, 
6)цвет ушной бирки должен быть желтым,
7)термостойкость: от -25˚C до +55˚C,
8)ушные бирки должны быть упакованы в первичную и вторичную упаковку, соответственно количествами 100 пар и до 1000 пар, очередными, помечеными неповторяющимися цифрами в интервале от AM XXX XXXXXX до AM XXX XXXXXX,
9)на вторичной упаковке должны быть помечены наименования страны-производителя, организации, количество и диапазон номеров, дата производства, размеры, цвет и параметр термостойкости частей ушных бирок.
2. Требования к продукции:
Ушные бирки одноразового пользования для крупного рогатого скота, напечатанные двусторонно (маркированные) лазерным способом должны:
1)быть эластичными, изготовленными из термопластичного полиуретанового материала (или может содержать неагрессивные металлические вставки или наконечники),
2)	на обеих частях ушной бирки должен быть указан код Республики Армения из двух букв - «АМ» и один и тот же 9-значный индивидуальный идентификационный номер, последняя цифра которого представляет из себя контрольный номер,
3)идентификационные номера ушной бирки должны быть организованы максимум в двух рядах,
4)размер контрольного цифра может быть на 25% меньше чем остальные цифры,
5)формулу генерализации контрольного цифра покупатель представит поставщику после признания победителя тендера,
6)данные на обеих бирках должны быть идентичны и напечатаны черным цветом на внешних поверхностях как «мужской», так и «женской» части бирок, доплжны не стираться, иметь ширину минимум 2 мм и легкочитаемыми на протяжении всей жизни животного.
3. Требования к регистрации, организации-изготовителю и к другим документам:
1)указания о максимально эффективном употреблении ушных бирок,
2)обязательство со стороны производителя, согласно которой он обязуется не производить ушные бирки с идентичными неповторяющимися идентификационными номерами.
4. Требования к качеству:
1)поставленный товар должен соответствовать техническим требованиям представленными заявкой тендера,
2)	данные об ушных бирок должны быть размещены на официальном веб-сайте ICAR /Международный комитет по регистрации животных/ http://www.icar.org/,
3)поставщик, получив заявку электронной почтой о наличии бракованной ушной бирки, который будет обосновываться со стороны покупателя, в течение 7 рабочих дней обязан предоставить новую ушную бирку с идентификационным номером той которая была выбракована.
5. Общая информация:
1)одна штука ушных бирок считается как одна пара, общее количество: 440 000 штук (440 000 пар – для 220 000 голов),
2)в случае 3-го подпункта пункта 4 восстановленные бирки не будут учтены в общее количество заказанных ушных бирок,
3)требование 3-го подпункта пункта 4 применяется на стадии исполнения договора,
4)поставщик объязан перевозить товар на место поставки и разгрузить на складе,
5)по итогам тендера победителю будут предоставлены порядковые номера ушных бирок. Гарантийное письмо или сертификат соответствия от производителя продукции или его представителя — на этапе исполнения договора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ԷՆ-ԷԱՃԱՊՁԲ-26/38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440 000 штук (440 000 пар– для 220 000 голов) на 30-й день после вступления в силу соглашения заключенного между сторонами в случае предусмотрения соответствующих финансовых средств.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ԷՆ-ԷԱՃԱՊՁԲ-26/38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ԷՆ-ԷԱՃԱՊՁԲ-26/38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ԷՆ-ԷԱՃԱՊՁԲ-26/38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