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компьютеров для нужд ЗАО «Иджеванская служба общественного здравоохранения»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ԱԱՊԿ-ԷԱՃԱՊՁԲ-2026/20</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компьютеров для нужд ЗАО «Иджеванская служба общественного здравоохранения»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компьютеров для нужд ЗАО «Иджеванская служба общественного здравоохранения» в 2026 году.</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компьютеров для нужд ЗАО «Иджеванская служба общественного здравоохранения»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5.04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КомпютерМоноблочный компьютер. Экран: Тип экрана: IPS. Разрешение: 1920 x 1080 пикселей. Диагональ: не менее 21,5 дюйма. Звук и камера: Встроенный микрофон. Качество видеозаписи: не менее 1920x1080 пикселей (FullHD). Встроенные фронтальные динамики. Процессор: Тип процессора: Intel Core i3 или i5. Оперативная память: не менее 8 ГБ. SSD-накопитель: не менее 512 ГБ. Дополнительно: Wi-Fi. Встроенный модуль Bluetooth. Порты USB 2.0 Type A: 2 шт. Порты USB 3.2 Type A: 2 шт. Мышь в комплекте (беспроводная или проводная). Клавиатура в комплекте (беспроводная или проводная). Операционная система: Windows 11 Pro. Гарантийный период: не менее 12 месяцев. Должен быть новым, неиспользованным, в заводской упаковке. Разгрузка и установка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