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ՎԲԿ-ԷԱՃԱՊՁԲ-26/33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ՎԱՐԴԵՆԻՍԻ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Վարդենիս, Վ. Համբարձումյանի-34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Վարդենիսի ԲԿ ՓԲԸ-ի կարիքների  համար վիրահատարանի  լամպերի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093636238 / vardenisibk@mail.ru</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an.mkrtchyan@bk.ru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ՎԱՐԴԵՆԻՍԻ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ՎԲԿ-ԷԱՃԱՊՁԲ-26/33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ՎԱՐԴԵՆԻՍԻ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ՎԱՐԴԵՆԻՍԻ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Վարդենիսի ԲԿ ՓԲԸ-ի կարիքների  համար վիրահատարանի  լամպերի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ՎԱՐԴԵՆԻՍԻ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Վարդենիսի ԲԿ ՓԲԸ-ի կարիքների  համար վիրահատարանի  լամպերի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an.mkrtchyan@bk.ru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Վարդենիսի ԲԿ ՓԲԸ-ի կարիքների  համար վիրահատարանի  լամպերի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վիրահատարանի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վիրահատարանի լամպեր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480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2026.06.08.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ՎԱՐԴԵՆԻՍԻ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ՎԲԿ-ԷԱՃԱՊՁԲ-26/33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ՎԲԿ-ԷԱՃԱՊՁԲ-26/33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«ՎԲԿ-ԷԱՃԱՊՁԲ-26/33»*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ՎԱՐԴԵՆԻՍԻ ԲԺՇԿԱԿԱՆ ԿԵՆՏՐՈՆ ՓԲԸ*  (այսուհետ` Պատվիրատու) կողմից կազմակերպված` ՎԲԿ-ԷԱՃԱՊՁԲ-26/33*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ՎԱՐԴԵՆԻՍԻ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«ՎԲԿ-ԷԱՃԱՊՁԲ-26/33»*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ՎԱՐԴԵՆԻՍԻ ԲԺՇԿԱԿԱՆ ԿԵՆՏՐՈՆ ՓԲԸ*  (այսուհետ` Պատվիրատու) կողմից կազմակերպված` ՎԲԿ-ԷԱՃԱՊՁԲ-26/33*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ՎԱՐԴԵՆԻՍԻ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ՎԱՐԴԵՆԻՍԻ  ԲԿ ՓԲԸ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վիրահատարանի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վիրահատարանի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ք․  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սահմանվում է  առնվազն 20 օրացուցային օրից 30  օրվա  ընթացքում, որի հաշվարկը կատարվում է ֆինանսական միջոցների առկայության և դրա հիման վրա կնքված համաձայնագրի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ք․  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սահմանվում է  առնվազն 20 օրացուցային օրից 30  օրվա  ընթացքում, որի հաշվարկը կատարվում է ֆինանսական միջոցների առկայության և դրա հիման վրա կնքված համաձայնագրի ուժի մեջ մտնելու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