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26/6-1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ՔԵՆԴԼ-ԷԱՃԱՊՁԲ-26/6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ՔԵՆԴԼ սինքրոտրոնային հետազոտությունների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Աճառյան փ.31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սարքեր և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Բաղրամյան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+(374)91 778898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procurement@asls.candle.am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ՔԵՆԴԼ սինքրոտրոնային հետազոտությունների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ՔԵՆԴԼ-ԷԱՃԱՊՁԲ-26/6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26/6-1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ՔԵՆԴԼ սինքրոտրոնային հետազոտությունների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ՔԵՆԴԼ սինքրոտրոնային հետազոտությունների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սարքեր և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ՔԵՆԴԼ սինքրոտրոնային հետազոտությունների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սարքեր և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ՔԵՆԴԼ-ԷԱՃԱՊՁԲ-26/6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procurement@asls.candle.am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սարքեր և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ՔԵՆԴԼ սինքրոտրոնային հետազոտությունների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ՔԵՆԴԼ-ԷԱՃԱՊՁԲ-26/6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ՔԵՆԴԼ-ԷԱՃԱՊՁԲ-26/6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«ՔԵՆԴԼ-ԷԱՃԱՊՁԲ-26/6»*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ՔԵՆԴԼ սինքրոտրոնային հետազոտությունների ինստիտուտ հիմնադրամ*  (այսուհետ` Պատվիրատու) կողմից կազմակերպված` ՔԵՆԴԼ-ԷԱՃԱՊՁԲ-26/6*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ՔԵՆԴԼ սինքրոտրոնային հետազոտությունների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- 00877871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- 1510018702950200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«ՔԵՆԴԼ-ԷԱՃԱՊՁԲ-26/6»*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ՔԵՆԴԼ սինքրոտրոնային հետազոտությունների ինստիտուտ հիմնադրամ*  (այսուհետ` Պատվիրատու) կողմից կազմակերպված` ՔԵՆԴԼ-ԷԱՃԱՊՁԲ-26/6*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ՔԵՆԴԼ սինքրոտրոնային հետազոտությունների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- 00877871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- 1510018702950200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CPU: i5-14400
Chipset: Q670  կամ համարժեք
RAM: DDR5 16GB կամ ավել  
SSD: M.2 PCIe  512 կամ ավել  GB
HDD: 1TB կամ ավել   
Մուտք/ելք, առնվազն HDMI, 2xUSB2, 2xUSB3, RJ45
Case: Tower Form-Factor ATX / mATX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SSD, SATA ինտերֆեյս, 2.5”, 1TB  կամ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լարով, USB port  Logitech MK120; Genius KB-110, GENIUS DX-110 1000dpi wire USB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Անկյունագիծ առնվազն 23.8”
Կետայնություն  առնվազն  FHD (1920x1080px)
Մատրիցա IPS anti-glare
Ելք: առնվազն HDMI, VGA
Սնուցման աղբյուր: ներքին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Անկյունագիծ առնվազն 23.8”
Կետայնություն  առնվազն  2560x1440px
Մատրիցա IPS 
Ելք: առնվազն HDMI 
Սնուցման աղբյուր: ներքին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24AWG, FTP, բաղադրությունը պղինձ, կարգը առնվազն 5e, ներքին մոնտաժման համար, երկարությունը  305մ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CPU: i514600KF, i514600K
Մայրական տպասալիկ: Gigabyte B760 Aorus ; կամ MSI Z790-A (կամ համարժեք)
SSD: M.2 500GB կամ ավել 
HDD: 1TB կամ ավել 
RAM: DDR4 32GB
Տեսաքարտ: NVIDIA GeForce GTX 750 (Maxwell) 2Gb GDDR5 , 512 core ; NVIDIA GeForce GT 1030 ; 2Gb GDDR5 ; կամ GT 740  2Gb (կամ համարժեք) 
Case: Tower Form-Factor ATX / mATX
լրացուցիչ հովացուցիչով 
Սնման աղբյուր: Առնվազն 650W 80+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Հր.Աճառյան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Հր.Աճառյան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Հր.Աճառյան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Հր.Աճառյան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Հր.Աճառյան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Հր.Աճառյան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Հր.Աճառյան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