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ԵԱՍՄ-ԷԱՃԱՊՁԲ-26/30 ծածկագրով աշխատանքային ձեռնոցների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ԵԱՍՄ-ԷԱՃԱՊՁԲ-26/30 ծածկագրով աշխատանքային ձեռնոցների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ԵԱՍՄ-ԷԱՃԱՊՁԲ-26/30 ծածկագրով աշխատանքային ձեռնոցների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ԵԱՍՄ-ԷԱՃԱՊՁԲ-26/30 ծածկագրով աշխատանքային ձեռնոցների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մատերով՝ 10 համար, միակողմանի 100 % բնական լատեքսի երեսպատումով, պատրաստված 100% պոլիեստերից, քաշը առնվազն 40 գր., անվնաս ձեռքի մաշկի համար: Չեն սահմանափակում ձեռքերի մատների շարժումները: Պարտադիր պայման՝ ձեռնոցի գործվածքի գույնը մուգ կանաչ: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21 օրացուցային օրվա ընթացքում 30000 զույգ, 3-րդ եռամսյակում 30000 զույգ: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