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2026.05.27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ՀՀ-ՊԵԿ-ԷԱՃԱՇՁԲ-26/39-Ք</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Комитет государственных доходов Республики Армения</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г. Ереван, М. Хоренаци 3, 7</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типографских работ</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10:00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15</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10:00</w:t>
      </w:r>
      <w:r w:rsidRPr="00F23835">
        <w:rPr>
          <w:rFonts w:ascii="Calibri" w:hAnsi="Calibri"/>
          <w:i w:val="0"/>
          <w:sz w:val="22"/>
          <w:szCs w:val="22"/>
        </w:rPr>
        <w:t xml:space="preserve"> часов на </w:t>
      </w:r>
      <w:r w:rsidRPr="00F23835">
        <w:rPr>
          <w:rFonts w:ascii="Calibri" w:hAnsi="Calibri" w:cs="Calibri"/>
          <w:i w:val="0"/>
          <w:sz w:val="22"/>
          <w:szCs w:val="22"/>
          <w:lang w:val="af-ZA"/>
        </w:rPr>
        <w:t>15</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Азнив Котанджян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azniv_kotanjyan@taxservice.am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+37460844703, +37460844702, +37460844704, +37460844708,, +37460844709</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Комитет государственных доходов Республики Армения</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ՀՀ-ՊԵԿ-ԷԱՃԱՇՁԲ-26/39-Ք</w:t>
      </w:r>
      <w:r w:rsidRPr="00F23835">
        <w:rPr>
          <w:rFonts w:ascii="Calibri" w:hAnsi="Calibri" w:cs="Times Armenian"/>
          <w:i/>
          <w:lang w:val="ru-RU"/>
        </w:rPr>
        <w:br/>
      </w:r>
      <w:r w:rsidR="00A57090" w:rsidRPr="00F23835">
        <w:rPr>
          <w:rFonts w:ascii="Calibri" w:hAnsi="Calibri" w:cstheme="minorHAnsi"/>
          <w:szCs w:val="20"/>
          <w:lang w:val="af-ZA"/>
        </w:rPr>
        <w:t>2026.05.27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Комитет государственных доходов Республики Армения</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Комитет государственных доходов Республики Армения</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типографских работ</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типографских работ</w:t>
      </w:r>
      <w:r w:rsidR="00410048" w:rsidRPr="00F23835">
        <w:rPr>
          <w:rFonts w:ascii="Calibri" w:hAnsi="Calibri"/>
          <w:b/>
          <w:lang w:val="ru-RU"/>
        </w:rPr>
        <w:t xml:space="preserve">ДЛЯ НУЖД </w:t>
      </w:r>
      <w:r w:rsidRPr="00871866">
        <w:rPr>
          <w:rFonts w:ascii="Calibri" w:hAnsi="Calibri" w:cs="Calibri"/>
          <w:b/>
          <w:lang w:val="af-ZA"/>
        </w:rPr>
        <w:t>Комитет государственных доходов Республики Армения</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ՀՀ-ՊԵԿ-ԷԱՃԱՇՁԲ-26/39-Ք</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azniv_kotanjyan@taxservice.am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типографских работ</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4</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10:00</w:t>
      </w:r>
      <w:r w:rsidRPr="00F23835">
        <w:rPr>
          <w:rFonts w:ascii="Calibri" w:hAnsi="Calibri"/>
          <w:lang w:val="ru-RU"/>
        </w:rPr>
        <w:t>" часов "</w:t>
      </w:r>
      <w:r w:rsidR="00470947" w:rsidRPr="00470947">
        <w:rPr>
          <w:rFonts w:ascii="Calibri" w:hAnsi="Calibri" w:cs="Calibri"/>
          <w:lang w:val="af-ZA"/>
        </w:rPr>
        <w:t>15</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367.74</w:t>
      </w:r>
      <w:r w:rsidRPr="00F23835">
        <w:rPr>
          <w:rFonts w:ascii="Calibri" w:hAnsi="Calibri"/>
          <w:szCs w:val="22"/>
        </w:rPr>
        <w:t>драмом, российский рубль</w:t>
      </w:r>
      <w:r w:rsidR="004F59D5" w:rsidRPr="004F59D5">
        <w:rPr>
          <w:rFonts w:ascii="Calibri" w:hAnsi="Calibri" w:cs="Calibri"/>
          <w:szCs w:val="22"/>
          <w:lang w:val="af-ZA"/>
        </w:rPr>
        <w:t>5.1189</w:t>
      </w:r>
      <w:r w:rsidRPr="00F23835">
        <w:rPr>
          <w:rFonts w:ascii="Calibri" w:hAnsi="Calibri"/>
          <w:szCs w:val="22"/>
        </w:rPr>
        <w:t xml:space="preserve"> драмом, евро </w:t>
      </w:r>
      <w:r w:rsidR="00280D4A" w:rsidRPr="00B37B19">
        <w:rPr>
          <w:rFonts w:ascii="Calibri" w:hAnsi="Calibri" w:cs="Calibri"/>
          <w:szCs w:val="22"/>
          <w:lang w:val="af-ZA"/>
        </w:rPr>
        <w:t>428.09</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2026.06.12. 10:00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ՀՀ-ՊԵԿ-ԷԱՃԱՇՁԲ-26/39-Ք</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001C1C48" w:rsidRPr="001C1C48">
        <w:rPr>
          <w:rFonts w:ascii="Calibri" w:hAnsi="Calibri" w:cstheme="minorHAnsi"/>
          <w:lang w:val="ru-RU"/>
        </w:rPr>
        <w:t>ՀՀ-ՊԵԿ-ԷԱՃԱՇՁԲ-26/39-Ք</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"ՀՀ-ՊԵԿ-ԷԱՃԱՇՁԲ-26/39-Ք"</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ՀՀ-ՊԵԿ-ԷԱՃԱՇՁԲ-26/39-Ք*.</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"ՀՀ-ՊԵԿ-ԷԱՃԱՇՁԲ-26/39-Ք"</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ՀՀ-ՊԵԿ-ԷԱՃԱՇՁԲ-26/39-Ք*.</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ՀՀ-ՊԵԿ-ԷԱՃԱՇՁԲ-26/39-Ք</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Генерального секретаря КГД РА
Тип бумаги: офсетная: не менее 80 г/м², размеры: 210x297 мм ±1 мм, печать: 4+0Другие условия:
* Транспортировка и разгрузка результата работ выполняется обственными средствами Исполнителя.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Генерального секретаря КГД РА /на трех языках/
Тип бумаги: офсетная: не менее 80 г/м², размеры: 210x297 мм ±1 мм, печать: 4+0Другие условия:
* Транспортировка и разгрузка результата работ выполняется обственными средствами Исполнителя.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Бланк приказа Генерального секретаря 
КГД РА
Тип бумаги: офсетная: не менее 80 г/м², размеры: 210x297 мм ±1 мм, печать: 4+0
Другие условия:
* Транспортировка и разгрузка результата работ выполняется обственными средствами Исполнителя.
**Образцы будут предоставлены вручную. Электронные образцы не предоставляются.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для учёта результатов отдела лаборатории цифровых расследований Республики Армения 
Размеры в сложенном виде 320x217мм ± 5мм, в раскрытом 
460x320ммᮼ ± 5мм, Тип бумаги: картон- хромированный 250 г/м2.  Офсетная печать (1+1) двухстороняя печать. Внутри папки должно быть 2 сгиба на расстоянии 25мм±3мм и 90мм±3мм застежка. Фасовка по 100 шт.Другие условия:
* Транспортировка и разгрузка результата работ выполняется обственными средствами Исполнителя.
**Образцы будут предоставлены вручную. Электронные образцы не предоставляются.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Выполнение работы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Выполнение работы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Выполнение работы осуществляется в течение 25 календарных дней со следующего дня регистрации Министерством финансов РА прав и обязанностей сторон по договору.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Хоренаци. 3,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Выполнение работы осуществляется в течение 25 календарных дней со следующего дня регистрации Министерством финансов РА прав и обязанностей сторон по договору.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типографских работ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