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յուղերի և քսայուղերի ձեռքբերման նպատակով ՀԱԱՀ-ԷԱՃԱՊՁԲ-26/70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յուղերի և քսայուղերի ձեռքբերման նպատակով ՀԱԱՀ-ԷԱՃԱՊՁԲ-26/70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յուղերի և քսայուղերի ձեռքբերման նպատակով ՀԱԱՀ-ԷԱՃԱՊՁԲ-26/70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յուղերի և քսայուղերի ձեռքբերման նպատակով ՀԱԱՀ-ԷԱՃԱՊՁԲ-26/70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5w30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դիմապակու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5w30, SN/GF-5 սինթետիկ բենզինային։  Խտությունը` 15 աստիճան, 853 կգ/մետր խորանարդ, խտության ինդեքս` 170, բռնկման ջերմաստիճանը՝ 235 աստիճան, սառեցման ջերմաստիճանը -40 աստիճան: Թիթեղյա, գործարանային 4լ տարաներով: Նախատեսված Կիա Սորենտո, Տոյոտա Պրադո և Շեվրոլե կապտիվա մակնիշի մեքենաների համար: 4լ տարաներով՝ կնքված վիճակում: Պիտանելիության ժամկետը մատակարարման պահին առնվազն 3 տարի: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դիմապակու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մեքենայի ապակիները մաքրելու համար -30 աստիճան: Անհոտ: 5լ տարայով՝ կնքված վիճակում: Տարայի  վրա պարտադիր լինի գործարանային նշումներ մատակարարվող ապրանքի վերաբերյալ, ունենա տեսականուն համապատասխան սերտիֆիկատներ: Պիտանելիության ժամկետը մատակարարման պահին առնվազն 2 տարի: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հակասառիչ -65. Խտությունը՝ 1,085-1,110գ/ սանտիմետր խորանարդ, բյուրեղացման սկզբի ջերմաստիճանը՝ -65 աստիճանից ոչ բարձր, ռետինի ուռչումը՝ 5 տոկոսից ոչ ավելի, ջրածնային ցուցիչը (pH)` 7,5-11: Անվտանգությունը, մակնշումը և փաթեթավորումը՝ ըստ ՀՀ կառավարության 2005թ ապրիլի 21-ի 507-Ն որոշմամբ հաստատված «Հակասառիչների և հիդրավլիկ արգելակի հեղուկների տեխնիկական կանոնակարգի»: 5լ տարաներով՝ կնքված վիճակում: Տարաների վրա պարտադիր լինի գործարանային նշումներ մատակարարվող ապրանքի վերաբերյալ, ունենա տեսականուն համապատասխան սերտիֆիկատներ: Գույնը՝ կապույտ: Պիտանելիության ժամկետը մատակարարման պահին առնվազն 2 տարի: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հակասառիչ -65. Խտությունը՝ 1,085-1,110գ/ սանտիմետր խորանարդ, բյուրեղացման սկզբի ջերմաստիճանը՝ -65 աստիճանից ոչ բարձր, ռետինի ուռչումը՝ 5 տոկոսից ոչ ավելի, ջրածնային ցուցիչը (pH)` 7,5-11: Անվտանգությունը, մակնշումը և փաթեթավորումը՝ ըստ ՀՀ կառավարության 2005թ ապրիլի 21-ի 507-Ն որոշմամբ հաստատված «Հակասառիչների և հիդրավլիկ արգելակի հեղուկների տեխնիկական կանոնակարգի»: 5լ տարաներով՝ կնքված վիճակում: Տարաների վրա պարտադիր լինի գործարանային նշումներ մատակարարվող ապրանքի վերաբերյալ, ունենա տեսականուն համապատասխան սերտիֆիկատներ: Գույնը՝ կարմիր: Պիտանելիության ժամկետը մատակարարման պահին առնվազն 2 տարի: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Դեղնավուն: Նավթային փոխհաղորդիչ քսայուղ, որն օգտագործվում է ավտոմոբիլների, տրակտորների, շոգեքարշների, գյուղատնտեսական մեքենաների առանցքակալների, փոխհաղորդման ագրեգատների և ատամնավոր ռեդուկտորների յուղման համար: Աշխատանքային ջերմաստիճանը -40+120 աստիճան: Տարաների վրա պարտադիր լինի գործարանային նշումներ մատակարարվող ապրանքի վերաբերյալ, ունենա տեսականուն համապատասխան սերտիֆիկատներ: Պիտանելիության ժամկետը մատակարարման պահին առնվազն 2 տարի: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շարժիչի համար, հանքային, М-10-Г2к, ամառային, օգտագործվում է գյուղտեխնիկայի համար: Տարաները կնքված վիճակում, որոնց վրա պարտադիր լինի գործարանային նշումներ մատակարարվող ապրանքի վերաբերյալ, ունենա տեսականուն համապատասխան սերտիֆիկատներ: Փաթեթավորումը՝ առավելագույնը 10լ տարայով: Պիտանելիության ժամկետը մատակարարման պահին առնվազն 1 տարի: Մատակարարումը և բեռնաթափումը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դիմապակու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Չսառչող հեղուկ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Լիտոլ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