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строительных материалов для нужд ЗАО «Мартуни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10:55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10:55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2026-36</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строительных материалов для нужд ЗАО «Мартуни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строительных материалов для нужд ЗАО «Мартуни М.К.»</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строительных материалов для нужд ЗАО «Мартуни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երեսպատման թղթե կամ ստվարաթղթե պաստառներ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10:55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10:55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տեղադրման և հարդարման աշխատանքների ժամանակ շրիշակների,վահանակների,պատուհանագոգերի ՊՎԽ-ի կերամիկայի ապակու,սոսնձմաան համար։Կազմը ապահովում է բարձր կպչողականություն շինաքնյութերի  մեծասի նկատմամբ՝ բետոն, աղյուս,գիպս, քար, փայտ, մետաղ։  Արտադրանքը կարող է օգտագործվել ինչպես ներսում այնպես էլ դրսում +15 մինչև +30 սատիճանջերմաստիճանում ։ Առաջգական  կպչուն միացումը ունի արագ սկզբնական ամրացում չի սահում ուղղահայաց կիրառման ժամանակ,և ապահովվում է տարրերի հուսալի ամրացումը։ Բարձր կպչունություն կարծրացոումից հետո 23/սմ2 , 280մլ տյուբիկով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ծակող պտուտակ երկաթի համար /սամորեզ/ 3սմ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երեսպատման թղթե կամ ստվարաթղթե պաստառներ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ՊվԽ պանել պատի վահանակ,կազմը ՊՎԽ+կալցիումի փոշի+հավելանյութեր։ՊՎԽ հիմք+տաք դրոշմման թաղանթ+կարծրացվող ներկ, չափերը  120սմ *280սմ*0.25սմ, քաշը ոչ պակաս 17կգ,Տեխնիկական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չափերը 1.25մ*2.5մ*1.5մմ,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պանել չափերը , 2800մմх2070մմ*10մմ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3դ Մդֆ  պանել չափերը , 120սմх280սմ*1.8սմ, Տեխնիկական բնուրագրերը,չափի միավորները,քանակները տես կից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