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ՀՀ-ՊԵԿ-ԷԱՃԱՊՁԲ-26/38-Ք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ՀՀ-ՊԵԿ-ԷԱՃԱՊՁԲ-26/38-Ք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ՀՀ-ՊԵԿ-ԷԱՃԱՊՁԲ-26/38-Ք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ՀՀ-ՊԵԿ-ԷԱՃԱՊՁԲ-26/38-Ք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ՀՀ-ՊԵԿ-ԷԱՃԱՊՁԲ-26/38-Ք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«ՀՀ-ՊԵԿ-ԷԱՃԱՊՁԲ-26/38-Ք»*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ՀՀ-ՊԵԿ-ԷԱՃԱՊՁԲ-26/38-Ք*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«ՀՀ-ՊԵԿ-ԷԱՃԱՊՁԲ-26/38-Ք»*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ՀՀ-ՊԵԿ-ԷԱՃԱՊՁԲ-26/38-Ք*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սպիտակ
Չափը – 2x18մմ 
Նյութը – մետաղ 
Գլխիկի տեսակը – խաչաձև։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գիպսագարդոնի
Չափը – 3x32մմ 
Նյութը – մետաղ 
Գլխիկի տեսակը – խաչաձև։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գիպսագարդոնի
Չափը – 3x25մմ 
Նյութը – մետաղ 
Գլխիկի տեսակը – խաչաձև։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սպիտակ
Չափը –  3.5x35մմ 
Նյութը – մետաղ 
Գլխիկի տեսակը – խաչաձև։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սպիտակ
Չափը –  4x40մմ 
Նյութը – մետաղ 
Գլխիկի տեսակը – խաչաձև։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կապրոնից՝ տրամագիծը 6մմ, երկարությունը 30-40մմ իր պտուտակի հետ միասին,գույնը սպիտակ։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կապրոնից՝ տրամագիծը 7մմ, երկարությունը 30-40մմ իր պտուտակի հետ միասին, գույնը սպիտակ։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դռան բռնակ սպիտակ․ կոմպլեկտում՝ միջուկի անցքի համար նախատեսված առանձին ծածկերով։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