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ԶՄՄԱԲԿ-ԷԱՃԱՊՁԲ-51/26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bareghamyan1984@mail.ru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ԶՄՄԱԲԿ-ԷԱՃԱՊՁԲ-51/26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ԶՄՄԱԲԿ-ԷԱՃԱՊՁԲ-51/26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bareghamyan1984@mail.ru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ԶՄՄԱԲԿ-ԷԱՃԱՊՁԲ-51/26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ԶՄՄԱԲԿ-ԷԱՃԱՊՁԲ-51/26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«ԶՄՄԱԲԿ-ԷԱՃԱՊՁԲ-51/26»*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«ԶՄՄԱԲԿ-ԷԱՃԱՊՁԲ-51/26»*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(BTU)՝ ոչ պակաս 12000 BTU; Ջեռուցման հզորություն (ՎՏ) 1086, սառեցման հզորություն (ՎՏ) 1138, հզորությունների թույլատրելի շեղումը՝ ±10%, թևիկների կառավարումը՝ առկա է, աշխատանքային ջերմաստիճան՝ +43 աստիճան ցելսիուս/-7 աստիճան ցելսիուս, էներգախնայողության դաս՝ A, գույնը սպիտակ, խողովակ (տեղադրման դեպքում) 3մ անվճար, ռեժիմները՝ հովացում և ջեռուցում, գազի տեսակը R410A կամ 32, օդորակիչի տեսակը սպլիտ համակարգ, աշխատանքային մակերսը ոչ պակաս 40մք, սնուցման աղբյուր 220-240Վ/50-60ՀՑ, վոլտաժը 220V: Ապրանքը պետք է լինի չօգտագործված, փակ գործարանային տուփով: Ապրանքի տեղափոխությունը, բեռնաթափումը, տեղադրումը և փորձարկումը մատակարարի միջոցներով: Երաշխիք ոչ պակաս քան 12 ամիս։ Ապրանքի մատակարարումն իրականացվում է փուլային ըստ Պատվիրատուի գրավոր և/կամ բանավոր պահանջի: Պայմանագրի կատարման վերջնաժամկետը լրանալուց հետո չմատակարարված (չիրացված) չափաքանակների մասով պայմանագիրը կլուծարվի: Որակի սերտիֆիկատի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