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ՄԻՊԱ-ԷԱՃԾՁԲ-26/24-1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մարդու իրավունքների պաշտպանի աշխատակազմ պետական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Պուշկինի 56ա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հետ կապված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Կարապետյան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010 53 94 48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tatev.karapetyan@ombuds.am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մարդու իրավունքների պաշտպանի աշխատակազմ պետական հիմնարկ</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ՄԻՊԱ-ԷԱՃԾՁԲ-26/24-1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մարդու իրավունքների պաշտպանի աշխատակազմ պետական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մարդու իրավունքների պաշտպանի աշխատակազմ պետական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հետ կապված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մարդու իրավունքների պաշտպանի աշխատակազմ պետական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հետ կապված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ՄԻՊԱ-ԷԱՃԾՁԲ-26/24-1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tatev.karapetyan@ombuds.am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հետ կապված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2026.06.16. 16:00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ՄԻՊԱ-ԷԱՃԾՁԲ-26/24-1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մարդու իրավունքների պաշտպանի աշխատակազմ պետական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ՄԻՊԱ-ԷԱՃԾՁԲ-26/24-1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ՄԻՊԱ-ԷԱՃԾՁԲ-26/24-1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«ՄԻՊԱ-ԷԱՃԾՁԲ-26/24-1»*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ՄԻՊԱ-ԷԱՃԾՁԲ-26/24-1*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«ՄԻՊԱ-ԷԱՃԾՁԲ-26/24-1»*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ՄԻՊԱ-ԷԱՃԾՁԲ-26/24-1*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5</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և 28 անձի համար  նախատեսվում է կազմակերպել 2 տարբեր միջոցառում՝ համապատասխանաբար հուլիս և սեպտեմբեր ամիսներին:
Յուրաքանչյուր միջոցառումը 2-օրյա տևողությամբ (ժամանում ուրբաթ՝ 09:00, մեկնում՝ շաբաթ՝ 16:00)։ Յուրաքանչյուր միջոցառման շրջանակում անհրաժեշտ է ապահովել հետևյալ հյուրանոցային ծառայությունները. 
  -գիշերակաց-12 և 28 անձի համար հյուրանոցային առանձին սենյակ, յուրաքանչյուր անգամ 
  -1 կոնֆերանս սրահ1՝ 1-ին օր- ժամը՝ 10:00-   
   18:00, 2-րդ օր՝ 9:00-16:00, 
-2 առանձին փոքր սրահ` խմբային քննարկումների համար (1-ին օրը-ժամը՝ 10:00-18:00), 
- յուրաքանչյուր անձի համար՝ 1 նախաճաշ2, 2 ճաշի ընդմիջում, 1 ընթրիք3 և 3 սուրճի ընդմիջում4
-Ինտերնետի (Wi-Fi) առկայություն հյուրանոցային համարներում և հյուրանոցի այլ տարածքներում (սենյակներում, կոնֆերանս սրահում, փոքր սրահներում):
-Գիշերակացի5 սենյակներում, ինչպես նաև մեծ և փոքր սրահներում օդափոխության համակարգի առկայություն։
Միջոցառումները կազմակերպվելու են ուրբաթ և
շաբաթ օրերին:
1 Կոնֆերանս սրահը, գիշերակացը լինեն նույն մասնաշենքում կամ հարակից տարածքում 
Սրահը նախատեսված լինի բացառապես աշխատանքային հանդիպումների (կոնֆերանսների) համար, իսկ սրահի դասավորությունը լինի  П-աձև: 
Կոնֆերանս սրահը պետք է լինի լուսավոր և հագեցված ժամանակակից անխափան գործող տեխնիկական սարքավորումներով, մասնավորապես՝  
	պրոյեկտոր, 
	պրոյեկտորին միացվող համակարգիչ,
	շարժական և ֆիքսված բարձրախոսներ,
	ցուցատախտակ՝ սլայդների ցուցադրման համար, 
Անհրաժեշտ է ապահովել նաև հետևյալ պարագաների առկայությունը՝ աթոռներ, սեղաններ, թուղթ և գրիչներ մասնակիցների համար։
Ըստ անհրաժեշտության՝ պետք է առկա լինի լրացուցիչ աթոռներ ավելացնելու հնարավորություն։
2 Նախաճաշը պետք է  ներառի.
	նախաճաշային ուտեստներ  (առնվազն 3 տեսակ)
	շիլա ( առնվազն 2 տեսակ՝ մսով, բրնձով, և այլն)
	կաթնամթերքի տեսականի (կաթ, յոգուրտ, կարագ, թթվասեր, կաթնաշոռ)
	թխվածքներ (առնվազն 3 տեսակ, յուրաքանչյուր անձի համար՝ 2 կտոր հաշվարկով),  
	միրգ (առնվազն 3 տեսակ)
	բանջարեղեն (առնվազն 3 տեսակ)
	մուրաբաների տեսականի
	սուրճ, թեյ: 
	3 Ճաշը, ընթրիք – Շվեդական սեղան, որը պետք է ներառի.
	 տաք ուտեստներ  (առնվազն 4 տեսակ, այդ թվում՝ մսային և խավարտներ)
	ապուրներ  (առնվազն 3 տեսակ)
	երշիկի տեսականի
	պանրի տեսականի
	զեյթուն, կիտրոն
	թթվի տեսականի
	կաթնամթերք (թթվասեր,կաթնաշոռ)
	բանջարեղեն  (առնվազն 3 տեսակ)
	աղցաններ (առնվազն 3 տեսակ)
	ըմպելիքներ  (առնվազն 3 տեսակ, որից 1-ը պարտադիր բնական հյութ)
	հանքային և սովորական ջուր
	թխվածքներ  (առնվազն 3 տեսակ)
	սուրճ, թեյ
	հացի տեսականի
4 Ծառայության ձեռքբերումը պետք է ներառի յուրաքանչյուր օր
1.	Սուրճի ընդմիջում
Յուրաքանչյուր անձի համար սուրճի ընդմիջման կազմակերպումը պետք է ներառի՝ 
	ջուր՝ գազավորված, սովորական,
	հյութերի տեսականի (բնական և գազավորված)
	սուրճ- լուծվող, սև, կաթով 
	թեյ- կանաչ, սև,  
	թխվածքներ առնվազն 3 տեսակ (յուրաքանչյուր անձի համար 2 կտոր հաշվարկով),    
	մրգեր՝ առնվազն 4 տեսակ:
5 Գիշերակաց:   Յուրաքանչյուր մասնակցի համար պետք է տրամադրվի մեկ առանձին սենյակ, որը պետք է լինի վերանորոգված, մաքուր և կահավորված՝ հարմարավետ մահճակալով։ Սենյակներում պետք է ապահովված լինեն՝ մշտական տաք և սառը ջուր, հեռուստացույց, անձեռոցիկ, խնամքի և հիգիենայի պարագաներ /ներառյալ ատամի մածուկ և խոզանակ/, սրբիչներ, սենյակում՝ ջուր, թեյ և սուրճ: 
6 Փոքր սրահները պետք է նախատեսված լինեն բացառապես աշխատանքային հանդիպումների (կոնֆերանսների) համար և նախատեսված լինեն 10-15 անձի համար։ 
Սրահները պետք է լինեն լուսավոր և ապահովված լինեն անհրաժեշտ պարագաներով՝ աթոռներ, սեղաններ, թուղթ և գրիչներ մասնակիցների համար։
   Փոքր սրահները պետք է գտնվեն հիմնական կոնֆերանս սրահին մոտ։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կամ Աղվերան կամ Դիլիջան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առկայության դեպքում կողմերի միջև կնքվող համաձայնագիրն ուժի մեջ մտնելու օրվանից հետո մինչև 2026 թվականի սեպտեմբերի 30-ը, բայց ոչ շուտ, քան համաձայնագիրն ուժի մեջ մտնելուց հետո 21-րդ օրացուցային օրը (բացառությամբ այն դեպքերի, երբ Կատարողը համաձայնվում է մատուցումն իրականացնել ավելի կարճ ժամկետում, քան 21-րդ օրացուցային օրը):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